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6"/>
        </w:rPr>
      </w:pPr>
      <w:r>
        <w:rPr/>
        <w:pict>
          <v:group style="position:absolute;margin-left:24pt;margin-top:20.879976pt;width:564pt;height:747.15pt;mso-position-horizontal-relative:page;mso-position-vertical-relative:page;z-index:-15906816" coordorigin="480,418" coordsize="11280,14943">
            <v:shape style="position:absolute;left:10300;top:542;width:1100;height:1080" type="#_x0000_t75" stroked="false">
              <v:imagedata r:id="rId5" o:title=""/>
            </v:shape>
            <v:shape style="position:absolute;left:480;top:417;width:87;height:87" coordorigin="480,418" coordsize="87,87" path="m566,490l552,490,552,504,566,504,566,490xm566,446l538,446,509,446,509,475,509,504,538,504,538,475,566,475,566,446xm566,418l494,418,480,418,480,432,480,504,494,504,494,432,566,432,566,418xe" filled="true" fillcolor="#365f91" stroked="false">
              <v:path arrowok="t"/>
              <v:fill type="solid"/>
            </v:shape>
            <v:shape style="position:absolute;left:566;top:417;width:11108;height:87" type="#_x0000_t75" stroked="false">
              <v:imagedata r:id="rId6" o:title=""/>
            </v:shape>
            <v:shape style="position:absolute;left:480;top:417;width:11280;height:14943" coordorigin="480,418" coordsize="11280,14943" path="m566,15346l494,15346,494,15274,494,15274,494,504,480,504,480,15274,480,15274,480,15346,480,15360,494,15360,566,15360,566,15346xm566,15302l538,15302,538,15274,538,15274,538,504,509,504,509,15274,509,15274,509,15302,509,15331,509,15331,566,15331,566,15302xm566,504l552,504,552,15274,552,15274,552,15288,566,15288,566,15274,566,15274,566,504xm11688,490l11674,490,11674,504,11674,15274,11688,15274,11688,504,11688,490xm11731,446l11702,446,11674,446,11674,475,11702,475,11702,504,11702,15274,11731,15274,11731,504,11731,475,11731,446xm11760,418l11746,418,11674,418,11674,432,11746,432,11746,504,11746,15274,11760,15274,11760,504,11760,432,11760,418xe" filled="true" fillcolor="#365f91" stroked="false">
              <v:path arrowok="t"/>
              <v:fill type="solid"/>
            </v:shape>
            <v:shape style="position:absolute;left:566;top:15273;width:11108;height:87" type="#_x0000_t75" stroked="false">
              <v:imagedata r:id="rId7" o:title=""/>
            </v:shape>
            <v:shape style="position:absolute;left:11673;top:15273;width:87;height:87" coordorigin="11674,15274" coordsize="87,87" path="m11688,15274l11674,15274,11674,15288,11688,15288,11688,15274xm11731,15274l11702,15274,11702,15302,11674,15302,11674,15331,11731,15331,11731,15331,11731,15302,11731,15274xm11760,15274l11746,15274,11746,15346,11674,15346,11674,15360,11746,15360,11760,15360,11760,15346,11760,15274xe" filled="true" fillcolor="#365f91" stroked="false">
              <v:path arrowok="t"/>
              <v:fill type="solid"/>
            </v:shape>
            <w10:wrap type="none"/>
          </v:group>
        </w:pict>
      </w:r>
    </w:p>
    <w:p>
      <w:pPr>
        <w:pStyle w:val="Title"/>
        <w:spacing w:line="252" w:lineRule="auto"/>
        <w:rPr>
          <w:u w:val="none"/>
        </w:rPr>
      </w:pPr>
      <w:r>
        <w:rPr/>
        <w:drawing>
          <wp:anchor distT="0" distB="0" distL="0" distR="0" allowOverlap="1" layoutInCell="1" locked="0" behindDoc="1" simplePos="0" relativeHeight="487409152">
            <wp:simplePos x="0" y="0"/>
            <wp:positionH relativeFrom="page">
              <wp:posOffset>576072</wp:posOffset>
            </wp:positionH>
            <wp:positionV relativeFrom="paragraph">
              <wp:posOffset>-122308</wp:posOffset>
            </wp:positionV>
            <wp:extent cx="682751" cy="673607"/>
            <wp:effectExtent l="0" t="0" r="0" b="0"/>
            <wp:wrapNone/>
            <wp:docPr id="1" name="image4.jpeg"/>
            <wp:cNvGraphicFramePr>
              <a:graphicFrameLocks noChangeAspect="1"/>
            </wp:cNvGraphicFramePr>
            <a:graphic>
              <a:graphicData uri="http://schemas.openxmlformats.org/drawingml/2006/picture">
                <pic:pic>
                  <pic:nvPicPr>
                    <pic:cNvPr id="2" name="image4.jpeg"/>
                    <pic:cNvPicPr/>
                  </pic:nvPicPr>
                  <pic:blipFill>
                    <a:blip r:embed="rId8" cstate="print"/>
                    <a:stretch>
                      <a:fillRect/>
                    </a:stretch>
                  </pic:blipFill>
                  <pic:spPr>
                    <a:xfrm>
                      <a:off x="0" y="0"/>
                      <a:ext cx="682751" cy="673607"/>
                    </a:xfrm>
                    <a:prstGeom prst="rect">
                      <a:avLst/>
                    </a:prstGeom>
                  </pic:spPr>
                </pic:pic>
              </a:graphicData>
            </a:graphic>
          </wp:anchor>
        </w:drawing>
      </w:r>
      <w:bookmarkStart w:name="TEDPBrochureEnglish" w:id="1"/>
      <w:bookmarkEnd w:id="1"/>
      <w:r>
        <w:rPr>
          <w:b w:val="0"/>
          <w:u w:val="none"/>
        </w:rPr>
      </w:r>
      <w:r>
        <w:rPr>
          <w:w w:val="105"/>
          <w:u w:val="single"/>
        </w:rPr>
        <w:t>STATE</w:t>
      </w:r>
      <w:r>
        <w:rPr>
          <w:spacing w:val="-23"/>
          <w:w w:val="105"/>
          <w:u w:val="single"/>
        </w:rPr>
        <w:t> </w:t>
      </w:r>
      <w:r>
        <w:rPr>
          <w:w w:val="105"/>
          <w:u w:val="single"/>
        </w:rPr>
        <w:t>OF</w:t>
      </w:r>
      <w:r>
        <w:rPr>
          <w:spacing w:val="-26"/>
          <w:w w:val="105"/>
          <w:u w:val="single"/>
        </w:rPr>
        <w:t> </w:t>
      </w:r>
      <w:r>
        <w:rPr>
          <w:w w:val="105"/>
          <w:u w:val="single"/>
        </w:rPr>
        <w:t>TEXAS</w:t>
      </w:r>
      <w:r>
        <w:rPr>
          <w:spacing w:val="-23"/>
          <w:w w:val="105"/>
          <w:u w:val="single"/>
        </w:rPr>
        <w:t> </w:t>
      </w:r>
      <w:r>
        <w:rPr>
          <w:w w:val="105"/>
          <w:u w:val="single"/>
        </w:rPr>
        <w:t>EVICTION</w:t>
      </w:r>
      <w:r>
        <w:rPr>
          <w:spacing w:val="-23"/>
          <w:w w:val="105"/>
          <w:u w:val="single"/>
        </w:rPr>
        <w:t> </w:t>
      </w:r>
      <w:r>
        <w:rPr>
          <w:w w:val="105"/>
          <w:u w:val="single"/>
        </w:rPr>
        <w:t>DIVERSION</w:t>
      </w:r>
      <w:r>
        <w:rPr>
          <w:w w:val="105"/>
          <w:u w:val="none"/>
        </w:rPr>
        <w:t> </w:t>
      </w:r>
      <w:r>
        <w:rPr>
          <w:w w:val="105"/>
          <w:u w:val="single"/>
        </w:rPr>
        <w:t>PROGRAM</w:t>
      </w:r>
    </w:p>
    <w:p>
      <w:pPr>
        <w:pStyle w:val="BodyText"/>
        <w:spacing w:before="6"/>
        <w:rPr>
          <w:rFonts w:ascii="Georgia"/>
          <w:b/>
          <w:sz w:val="13"/>
        </w:rPr>
      </w:pPr>
    </w:p>
    <w:p>
      <w:pPr>
        <w:pStyle w:val="Heading1"/>
        <w:ind w:left="112" w:right="196" w:firstLine="0"/>
      </w:pPr>
      <w:r>
        <w:rPr/>
        <w:t>The Texas Eviction Diversion Program (TEDP) helps Texas tenants stay in their homes and provides landlords an alternative to eviction. The TEDP </w:t>
      </w:r>
      <w:r>
        <w:rPr>
          <w:spacing w:val="2"/>
        </w:rPr>
        <w:t>may </w:t>
      </w:r>
      <w:r>
        <w:rPr/>
        <w:t>provide </w:t>
      </w:r>
      <w:r>
        <w:rPr>
          <w:spacing w:val="-3"/>
          <w:u w:val="single"/>
        </w:rPr>
        <w:t>up </w:t>
      </w:r>
      <w:r>
        <w:rPr>
          <w:u w:val="single"/>
        </w:rPr>
        <w:t>to six months</w:t>
      </w:r>
      <w:r>
        <w:rPr/>
        <w:t> of rental assistance for eligible tenants who are</w:t>
      </w:r>
      <w:r>
        <w:rPr>
          <w:spacing w:val="-1"/>
        </w:rPr>
        <w:t> </w:t>
      </w:r>
      <w:r>
        <w:rPr/>
        <w:t>behind</w:t>
      </w:r>
      <w:r>
        <w:rPr>
          <w:spacing w:val="-6"/>
        </w:rPr>
        <w:t> </w:t>
      </w:r>
      <w:r>
        <w:rPr/>
        <w:t>on</w:t>
      </w:r>
      <w:r>
        <w:rPr>
          <w:spacing w:val="-6"/>
        </w:rPr>
        <w:t> </w:t>
      </w:r>
      <w:r>
        <w:rPr/>
        <w:t>their</w:t>
      </w:r>
      <w:r>
        <w:rPr>
          <w:spacing w:val="-6"/>
        </w:rPr>
        <w:t> </w:t>
      </w:r>
      <w:r>
        <w:rPr/>
        <w:t>rent</w:t>
      </w:r>
      <w:r>
        <w:rPr>
          <w:spacing w:val="-7"/>
        </w:rPr>
        <w:t> </w:t>
      </w:r>
      <w:r>
        <w:rPr/>
        <w:t>due</w:t>
      </w:r>
      <w:r>
        <w:rPr>
          <w:spacing w:val="-7"/>
        </w:rPr>
        <w:t> </w:t>
      </w:r>
      <w:r>
        <w:rPr/>
        <w:t>to</w:t>
      </w:r>
      <w:r>
        <w:rPr>
          <w:spacing w:val="-1"/>
        </w:rPr>
        <w:t> </w:t>
      </w:r>
      <w:r>
        <w:rPr/>
        <w:t>the COVID-19</w:t>
      </w:r>
      <w:r>
        <w:rPr>
          <w:spacing w:val="-6"/>
        </w:rPr>
        <w:t> </w:t>
      </w:r>
      <w:r>
        <w:rPr/>
        <w:t>pandemic</w:t>
      </w:r>
      <w:r>
        <w:rPr>
          <w:spacing w:val="-1"/>
        </w:rPr>
        <w:t> </w:t>
      </w:r>
      <w:r>
        <w:rPr/>
        <w:t>and have</w:t>
      </w:r>
      <w:r>
        <w:rPr>
          <w:spacing w:val="-6"/>
        </w:rPr>
        <w:t> </w:t>
      </w:r>
      <w:r>
        <w:rPr/>
        <w:t>been</w:t>
      </w:r>
      <w:r>
        <w:rPr>
          <w:spacing w:val="-5"/>
        </w:rPr>
        <w:t> </w:t>
      </w:r>
      <w:r>
        <w:rPr/>
        <w:t>sued</w:t>
      </w:r>
      <w:r>
        <w:rPr>
          <w:spacing w:val="-4"/>
        </w:rPr>
        <w:t> </w:t>
      </w:r>
      <w:r>
        <w:rPr/>
        <w:t>for</w:t>
      </w:r>
      <w:r>
        <w:rPr>
          <w:spacing w:val="-6"/>
        </w:rPr>
        <w:t> </w:t>
      </w:r>
      <w:r>
        <w:rPr/>
        <w:t>eviction.</w:t>
      </w:r>
      <w:r>
        <w:rPr>
          <w:spacing w:val="-4"/>
        </w:rPr>
        <w:t> </w:t>
      </w:r>
      <w:r>
        <w:rPr/>
        <w:t>Both</w:t>
      </w:r>
      <w:r>
        <w:rPr>
          <w:spacing w:val="-7"/>
        </w:rPr>
        <w:t> </w:t>
      </w:r>
      <w:r>
        <w:rPr/>
        <w:t>the</w:t>
      </w:r>
      <w:r>
        <w:rPr>
          <w:spacing w:val="-5"/>
        </w:rPr>
        <w:t> </w:t>
      </w:r>
      <w:r>
        <w:rPr/>
        <w:t>tenant</w:t>
      </w:r>
      <w:r>
        <w:rPr>
          <w:spacing w:val="-8"/>
        </w:rPr>
        <w:t> </w:t>
      </w:r>
      <w:r>
        <w:rPr/>
        <w:t>and</w:t>
      </w:r>
      <w:r>
        <w:rPr>
          <w:spacing w:val="-5"/>
        </w:rPr>
        <w:t> </w:t>
      </w:r>
      <w:r>
        <w:rPr/>
        <w:t>the landlord must agree to participate and meet the requirements in the chart below. This temporary program is a unique partnership between the Supreme Court of Texas, Texas Office of Court Administration, and the Texas Department of Housing and Community Affairs</w:t>
      </w:r>
      <w:r>
        <w:rPr>
          <w:spacing w:val="-9"/>
        </w:rPr>
        <w:t> </w:t>
      </w:r>
      <w:r>
        <w:rPr/>
        <w:t>(TDHCA).</w:t>
      </w:r>
    </w:p>
    <w:p>
      <w:pPr>
        <w:pStyle w:val="ListParagraph"/>
        <w:numPr>
          <w:ilvl w:val="0"/>
          <w:numId w:val="1"/>
        </w:numPr>
        <w:tabs>
          <w:tab w:pos="392" w:val="left" w:leader="none"/>
        </w:tabs>
        <w:spacing w:line="240" w:lineRule="auto" w:before="119" w:after="0"/>
        <w:ind w:left="391" w:right="192" w:hanging="274"/>
        <w:jc w:val="both"/>
        <w:rPr>
          <w:rFonts w:ascii="Symbol" w:hAnsi="Symbol"/>
          <w:sz w:val="22"/>
        </w:rPr>
      </w:pPr>
      <w:r>
        <w:rPr>
          <w:sz w:val="22"/>
        </w:rPr>
        <w:t>Assistance can be used to pay the full contracted rent that is past due (up to five months), and the remainder may be used to pay for subsequent months of assistance (up to a total of six</w:t>
      </w:r>
      <w:r>
        <w:rPr>
          <w:spacing w:val="-7"/>
          <w:sz w:val="22"/>
        </w:rPr>
        <w:t> </w:t>
      </w:r>
      <w:r>
        <w:rPr>
          <w:sz w:val="22"/>
        </w:rPr>
        <w:t>months).</w:t>
      </w:r>
    </w:p>
    <w:p>
      <w:pPr>
        <w:pStyle w:val="Heading1"/>
        <w:numPr>
          <w:ilvl w:val="0"/>
          <w:numId w:val="1"/>
        </w:numPr>
        <w:tabs>
          <w:tab w:pos="392" w:val="left" w:leader="none"/>
        </w:tabs>
        <w:spacing w:line="240" w:lineRule="auto" w:before="118" w:after="0"/>
        <w:ind w:left="391" w:right="194" w:hanging="274"/>
        <w:jc w:val="both"/>
        <w:rPr>
          <w:rFonts w:ascii="Symbol" w:hAnsi="Symbol"/>
        </w:rPr>
      </w:pPr>
      <w:r>
        <w:rPr/>
        <w:t>The TEDP uses a special court process that allows courts to put eviction lawsuits on hold and divert them to the TEDP. Under the TEDP, lump sum payments are provided to landlords for rental arrears in exchange for allowing tenants to remain in their homes and forgiving late fees. Diverted cases will be dismissed and made confidential from public</w:t>
      </w:r>
      <w:r>
        <w:rPr>
          <w:spacing w:val="8"/>
        </w:rPr>
        <w:t> </w:t>
      </w:r>
      <w:r>
        <w:rPr/>
        <w:t>disclosure.</w:t>
      </w:r>
    </w:p>
    <w:p>
      <w:pPr>
        <w:pStyle w:val="BodyText"/>
        <w:spacing w:before="8"/>
        <w:rPr>
          <w:sz w:val="1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91"/>
        <w:gridCol w:w="4953"/>
      </w:tblGrid>
      <w:tr>
        <w:trPr>
          <w:trHeight w:val="249" w:hRule="atLeast"/>
        </w:trPr>
        <w:tc>
          <w:tcPr>
            <w:tcW w:w="5491" w:type="dxa"/>
            <w:shd w:val="clear" w:color="auto" w:fill="00B0F0"/>
          </w:tcPr>
          <w:p>
            <w:pPr>
              <w:pStyle w:val="TableParagraph"/>
              <w:spacing w:line="229" w:lineRule="exact"/>
              <w:ind w:left="1641"/>
              <w:rPr>
                <w:rFonts w:ascii="Georgia"/>
                <w:b/>
                <w:sz w:val="22"/>
              </w:rPr>
            </w:pPr>
            <w:r>
              <w:rPr>
                <w:rFonts w:ascii="Georgia"/>
                <w:b/>
                <w:sz w:val="22"/>
              </w:rPr>
              <w:t>LANDLORD / UNIT</w:t>
            </w:r>
          </w:p>
        </w:tc>
        <w:tc>
          <w:tcPr>
            <w:tcW w:w="4953" w:type="dxa"/>
            <w:shd w:val="clear" w:color="auto" w:fill="00B0F0"/>
          </w:tcPr>
          <w:p>
            <w:pPr>
              <w:pStyle w:val="TableParagraph"/>
              <w:spacing w:line="229" w:lineRule="exact"/>
              <w:ind w:left="1080"/>
              <w:rPr>
                <w:rFonts w:ascii="Georgia"/>
                <w:b/>
                <w:sz w:val="22"/>
              </w:rPr>
            </w:pPr>
            <w:r>
              <w:rPr>
                <w:rFonts w:ascii="Georgia"/>
                <w:b/>
                <w:sz w:val="22"/>
              </w:rPr>
              <w:t>TENANT / HOUSEHOLD</w:t>
            </w:r>
          </w:p>
        </w:tc>
      </w:tr>
      <w:tr>
        <w:trPr>
          <w:trHeight w:val="2044" w:hRule="atLeast"/>
        </w:trPr>
        <w:tc>
          <w:tcPr>
            <w:tcW w:w="5491" w:type="dxa"/>
          </w:tcPr>
          <w:p>
            <w:pPr>
              <w:pStyle w:val="TableParagraph"/>
              <w:spacing w:line="226" w:lineRule="exact"/>
              <w:ind w:left="110"/>
              <w:rPr>
                <w:rFonts w:ascii="Georgia"/>
                <w:b/>
                <w:sz w:val="20"/>
              </w:rPr>
            </w:pPr>
            <w:r>
              <w:rPr>
                <w:rFonts w:ascii="Georgia"/>
                <w:b/>
                <w:sz w:val="20"/>
              </w:rPr>
              <w:t>Eligibility Requirements:</w:t>
            </w:r>
          </w:p>
          <w:p>
            <w:pPr>
              <w:pStyle w:val="TableParagraph"/>
              <w:spacing w:line="226" w:lineRule="exact" w:before="3"/>
              <w:ind w:left="95"/>
              <w:rPr>
                <w:rFonts w:ascii="Georgia" w:hAnsi="Georgia"/>
                <w:sz w:val="20"/>
              </w:rPr>
            </w:pPr>
            <w:r>
              <w:rPr>
                <w:rFonts w:ascii="Wingdings" w:hAnsi="Wingdings"/>
                <w:sz w:val="20"/>
              </w:rPr>
              <w:t></w:t>
            </w:r>
            <w:r>
              <w:rPr>
                <w:rFonts w:ascii="Times New Roman" w:hAnsi="Times New Roman"/>
                <w:sz w:val="20"/>
              </w:rPr>
              <w:t> </w:t>
            </w:r>
            <w:r>
              <w:rPr>
                <w:rFonts w:ascii="Georgia" w:hAnsi="Georgia"/>
                <w:sz w:val="20"/>
              </w:rPr>
              <w:t>Assistance for rent no older than April 2020</w:t>
            </w:r>
          </w:p>
          <w:p>
            <w:pPr>
              <w:pStyle w:val="TableParagraph"/>
              <w:ind w:right="94" w:hanging="360"/>
              <w:rPr>
                <w:rFonts w:ascii="Georgia" w:hAnsi="Georgia"/>
                <w:sz w:val="20"/>
              </w:rPr>
            </w:pPr>
            <w:r>
              <w:rPr>
                <w:rFonts w:ascii="Wingdings" w:hAnsi="Wingdings"/>
                <w:sz w:val="20"/>
              </w:rPr>
              <w:t></w:t>
            </w:r>
            <w:r>
              <w:rPr>
                <w:rFonts w:ascii="Times New Roman" w:hAnsi="Times New Roman"/>
                <w:sz w:val="20"/>
              </w:rPr>
              <w:t> </w:t>
            </w:r>
            <w:r>
              <w:rPr>
                <w:rFonts w:ascii="Georgia" w:hAnsi="Georgia"/>
                <w:sz w:val="20"/>
              </w:rPr>
              <w:t>Rent for the household assisted may not exceed the TDHCA maximum limits (limits available by zip code at </w:t>
            </w:r>
            <w:hyperlink r:id="rId9">
              <w:r>
                <w:rPr>
                  <w:rFonts w:ascii="Georgia" w:hAnsi="Georgia"/>
                  <w:color w:val="0563C1"/>
                  <w:sz w:val="20"/>
                  <w:u w:val="single" w:color="0563C1"/>
                </w:rPr>
                <w:t>http://www.tdhca.state.tx.us/TEDP.htm</w:t>
              </w:r>
              <w:r>
                <w:rPr>
                  <w:rFonts w:ascii="Georgia" w:hAnsi="Georgia"/>
                  <w:sz w:val="20"/>
                </w:rPr>
                <w:t>)</w:t>
              </w:r>
            </w:hyperlink>
          </w:p>
          <w:p>
            <w:pPr>
              <w:pStyle w:val="TableParagraph"/>
              <w:spacing w:line="226" w:lineRule="exact"/>
              <w:ind w:left="95"/>
              <w:rPr>
                <w:rFonts w:ascii="Georgia" w:hAnsi="Georgia"/>
                <w:sz w:val="20"/>
              </w:rPr>
            </w:pPr>
            <w:r>
              <w:rPr>
                <w:rFonts w:ascii="Wingdings" w:hAnsi="Wingdings"/>
                <w:sz w:val="20"/>
              </w:rPr>
              <w:t></w:t>
            </w:r>
            <w:r>
              <w:rPr>
                <w:rFonts w:ascii="Times New Roman" w:hAnsi="Times New Roman"/>
                <w:sz w:val="20"/>
              </w:rPr>
              <w:t> </w:t>
            </w:r>
            <w:r>
              <w:rPr>
                <w:rFonts w:ascii="Georgia" w:hAnsi="Georgia"/>
                <w:sz w:val="20"/>
              </w:rPr>
              <w:t>Must have a bank account and accept direct deposit</w:t>
            </w:r>
          </w:p>
          <w:p>
            <w:pPr>
              <w:pStyle w:val="TableParagraph"/>
              <w:spacing w:line="242" w:lineRule="auto"/>
              <w:ind w:right="187" w:hanging="360"/>
              <w:rPr>
                <w:rFonts w:ascii="Georgia" w:hAnsi="Georgia"/>
                <w:sz w:val="20"/>
              </w:rPr>
            </w:pPr>
            <w:r>
              <w:rPr>
                <w:rFonts w:ascii="Wingdings" w:hAnsi="Wingdings"/>
                <w:sz w:val="20"/>
              </w:rPr>
              <w:t></w:t>
            </w:r>
            <w:r>
              <w:rPr>
                <w:rFonts w:ascii="Times New Roman" w:hAnsi="Times New Roman"/>
                <w:sz w:val="20"/>
              </w:rPr>
              <w:t>  </w:t>
            </w:r>
            <w:r>
              <w:rPr>
                <w:rFonts w:ascii="Georgia" w:hAnsi="Georgia"/>
                <w:sz w:val="20"/>
              </w:rPr>
              <w:t>Units that are already receiving project-based assistance or are public housing units are</w:t>
            </w:r>
            <w:r>
              <w:rPr>
                <w:rFonts w:ascii="Georgia" w:hAnsi="Georgia"/>
                <w:spacing w:val="-18"/>
                <w:sz w:val="20"/>
              </w:rPr>
              <w:t> </w:t>
            </w:r>
            <w:r>
              <w:rPr>
                <w:rFonts w:ascii="Georgia" w:hAnsi="Georgia"/>
                <w:sz w:val="20"/>
              </w:rPr>
              <w:t>INELIGIBLE</w:t>
            </w:r>
          </w:p>
          <w:p>
            <w:pPr>
              <w:pStyle w:val="TableParagraph"/>
              <w:spacing w:line="203" w:lineRule="exact"/>
              <w:ind w:left="95"/>
              <w:rPr>
                <w:rFonts w:ascii="Georgia" w:hAnsi="Georgia"/>
                <w:sz w:val="20"/>
              </w:rPr>
            </w:pPr>
            <w:r>
              <w:rPr>
                <w:rFonts w:ascii="Wingdings" w:hAnsi="Wingdings"/>
                <w:sz w:val="20"/>
              </w:rPr>
              <w:t></w:t>
            </w:r>
            <w:r>
              <w:rPr>
                <w:rFonts w:ascii="Times New Roman" w:hAnsi="Times New Roman"/>
                <w:sz w:val="20"/>
              </w:rPr>
              <w:t>    </w:t>
            </w:r>
            <w:r>
              <w:rPr>
                <w:rFonts w:ascii="Georgia" w:hAnsi="Georgia"/>
                <w:sz w:val="20"/>
              </w:rPr>
              <w:t>Units owned </w:t>
            </w:r>
            <w:r>
              <w:rPr>
                <w:rFonts w:ascii="Georgia" w:hAnsi="Georgia"/>
                <w:spacing w:val="-3"/>
                <w:sz w:val="20"/>
              </w:rPr>
              <w:t>by </w:t>
            </w:r>
            <w:r>
              <w:rPr>
                <w:rFonts w:ascii="Georgia" w:hAnsi="Georgia"/>
                <w:sz w:val="20"/>
              </w:rPr>
              <w:t>a unit of government </w:t>
            </w:r>
            <w:r>
              <w:rPr>
                <w:rFonts w:ascii="Georgia" w:hAnsi="Georgia"/>
                <w:spacing w:val="-3"/>
                <w:sz w:val="20"/>
              </w:rPr>
              <w:t>may </w:t>
            </w:r>
            <w:r>
              <w:rPr>
                <w:rFonts w:ascii="Georgia" w:hAnsi="Georgia"/>
                <w:sz w:val="20"/>
              </w:rPr>
              <w:t>be</w:t>
            </w:r>
            <w:r>
              <w:rPr>
                <w:rFonts w:ascii="Georgia" w:hAnsi="Georgia"/>
                <w:spacing w:val="-10"/>
                <w:sz w:val="20"/>
              </w:rPr>
              <w:t> </w:t>
            </w:r>
            <w:r>
              <w:rPr>
                <w:rFonts w:ascii="Georgia" w:hAnsi="Georgia"/>
                <w:sz w:val="20"/>
              </w:rPr>
              <w:t>ineligible</w:t>
            </w:r>
          </w:p>
        </w:tc>
        <w:tc>
          <w:tcPr>
            <w:tcW w:w="4953" w:type="dxa"/>
          </w:tcPr>
          <w:p>
            <w:pPr>
              <w:pStyle w:val="TableParagraph"/>
              <w:spacing w:line="226" w:lineRule="exact"/>
              <w:ind w:left="110"/>
              <w:rPr>
                <w:rFonts w:ascii="Georgia"/>
                <w:b/>
                <w:sz w:val="20"/>
              </w:rPr>
            </w:pPr>
            <w:r>
              <w:rPr>
                <w:rFonts w:ascii="Georgia"/>
                <w:b/>
                <w:sz w:val="20"/>
              </w:rPr>
              <w:t>Eligibility Requirements:</w:t>
            </w:r>
          </w:p>
          <w:p>
            <w:pPr>
              <w:pStyle w:val="TableParagraph"/>
              <w:spacing w:before="3"/>
              <w:ind w:right="271" w:hanging="360"/>
              <w:rPr>
                <w:rFonts w:ascii="Georgia" w:hAnsi="Georgia"/>
                <w:sz w:val="20"/>
              </w:rPr>
            </w:pPr>
            <w:r>
              <w:rPr>
                <w:rFonts w:ascii="Wingdings" w:hAnsi="Wingdings"/>
                <w:sz w:val="20"/>
              </w:rPr>
              <w:t></w:t>
            </w:r>
            <w:r>
              <w:rPr>
                <w:rFonts w:ascii="Times New Roman" w:hAnsi="Times New Roman"/>
                <w:sz w:val="20"/>
              </w:rPr>
              <w:t> </w:t>
            </w:r>
            <w:r>
              <w:rPr>
                <w:rFonts w:ascii="Georgia" w:hAnsi="Georgia"/>
                <w:sz w:val="20"/>
              </w:rPr>
              <w:t>Household income at or below 200% of poverty or 80% of Area Median Income*</w:t>
            </w:r>
          </w:p>
          <w:p>
            <w:pPr>
              <w:pStyle w:val="TableParagraph"/>
              <w:spacing w:line="242" w:lineRule="auto"/>
              <w:ind w:right="389" w:hanging="360"/>
              <w:rPr>
                <w:rFonts w:ascii="Georgia" w:hAnsi="Georgia"/>
                <w:sz w:val="20"/>
              </w:rPr>
            </w:pPr>
            <w:r>
              <w:rPr>
                <w:rFonts w:ascii="Wingdings" w:hAnsi="Wingdings"/>
                <w:sz w:val="20"/>
              </w:rPr>
              <w:t></w:t>
            </w:r>
            <w:r>
              <w:rPr>
                <w:rFonts w:ascii="Times New Roman" w:hAnsi="Times New Roman"/>
                <w:sz w:val="20"/>
              </w:rPr>
              <w:t> </w:t>
            </w:r>
            <w:r>
              <w:rPr>
                <w:rFonts w:ascii="Georgia" w:hAnsi="Georgia"/>
                <w:sz w:val="20"/>
              </w:rPr>
              <w:t>Household has been financially affected by the COVID-19 pandemic</w:t>
            </w:r>
          </w:p>
          <w:p>
            <w:pPr>
              <w:pStyle w:val="TableParagraph"/>
              <w:ind w:right="450" w:hanging="360"/>
              <w:jc w:val="both"/>
              <w:rPr>
                <w:rFonts w:ascii="Georgia" w:hAnsi="Georgia"/>
                <w:sz w:val="20"/>
              </w:rPr>
            </w:pPr>
            <w:r>
              <w:rPr>
                <w:rFonts w:ascii="Wingdings" w:hAnsi="Wingdings"/>
                <w:sz w:val="20"/>
              </w:rPr>
              <w:t></w:t>
            </w:r>
            <w:r>
              <w:rPr>
                <w:rFonts w:ascii="Times New Roman" w:hAnsi="Times New Roman"/>
                <w:sz w:val="20"/>
              </w:rPr>
              <w:t> </w:t>
            </w:r>
            <w:r>
              <w:rPr>
                <w:rFonts w:ascii="Georgia" w:hAnsi="Georgia"/>
                <w:sz w:val="20"/>
              </w:rPr>
              <w:t>Tenants are INELIGIBLE if they are receiving tenant-based voucher assistance, are in a unit receiving project-based assistance, or are in</w:t>
            </w:r>
          </w:p>
          <w:p>
            <w:pPr>
              <w:pStyle w:val="TableParagraph"/>
              <w:spacing w:line="206" w:lineRule="exact"/>
              <w:jc w:val="both"/>
              <w:rPr>
                <w:rFonts w:ascii="Georgia"/>
                <w:sz w:val="20"/>
              </w:rPr>
            </w:pPr>
            <w:r>
              <w:rPr>
                <w:rFonts w:ascii="Georgia"/>
                <w:sz w:val="20"/>
              </w:rPr>
              <w:t>public housing</w:t>
            </w:r>
          </w:p>
        </w:tc>
      </w:tr>
      <w:tr>
        <w:trPr>
          <w:trHeight w:val="1818" w:hRule="atLeast"/>
        </w:trPr>
        <w:tc>
          <w:tcPr>
            <w:tcW w:w="5491" w:type="dxa"/>
          </w:tcPr>
          <w:p>
            <w:pPr>
              <w:pStyle w:val="TableParagraph"/>
              <w:spacing w:line="226" w:lineRule="exact" w:before="3"/>
              <w:ind w:left="110"/>
              <w:rPr>
                <w:rFonts w:ascii="Georgia"/>
                <w:b/>
                <w:sz w:val="20"/>
              </w:rPr>
            </w:pPr>
            <w:r>
              <w:rPr>
                <w:rFonts w:ascii="Georgia"/>
                <w:b/>
                <w:sz w:val="20"/>
              </w:rPr>
              <w:t>Documents Needed:</w:t>
            </w:r>
          </w:p>
          <w:p>
            <w:pPr>
              <w:pStyle w:val="TableParagraph"/>
              <w:ind w:right="94" w:hanging="360"/>
              <w:rPr>
                <w:rFonts w:ascii="Georgia" w:hAnsi="Georgia"/>
                <w:sz w:val="20"/>
              </w:rPr>
            </w:pPr>
            <w:r>
              <w:rPr>
                <w:rFonts w:ascii="Wingdings" w:hAnsi="Wingdings"/>
                <w:sz w:val="20"/>
              </w:rPr>
              <w:t></w:t>
            </w:r>
            <w:r>
              <w:rPr>
                <w:rFonts w:ascii="Times New Roman" w:hAnsi="Times New Roman"/>
                <w:sz w:val="20"/>
              </w:rPr>
              <w:t> </w:t>
            </w:r>
            <w:r>
              <w:rPr>
                <w:rFonts w:ascii="Georgia" w:hAnsi="Georgia"/>
                <w:sz w:val="20"/>
              </w:rPr>
              <w:t>Copy of the executed lease with the tenant, or if no written lease, required certification proving tenancy</w:t>
            </w:r>
          </w:p>
          <w:p>
            <w:pPr>
              <w:pStyle w:val="TableParagraph"/>
              <w:spacing w:line="226" w:lineRule="exact" w:before="1"/>
              <w:ind w:left="95"/>
              <w:rPr>
                <w:rFonts w:ascii="Georgia" w:hAnsi="Georgia"/>
                <w:sz w:val="20"/>
              </w:rPr>
            </w:pPr>
            <w:r>
              <w:rPr>
                <w:rFonts w:ascii="Wingdings" w:hAnsi="Wingdings"/>
                <w:sz w:val="20"/>
              </w:rPr>
              <w:t></w:t>
            </w:r>
            <w:r>
              <w:rPr>
                <w:rFonts w:ascii="Times New Roman" w:hAnsi="Times New Roman"/>
                <w:sz w:val="20"/>
              </w:rPr>
              <w:t> </w:t>
            </w:r>
            <w:r>
              <w:rPr>
                <w:rFonts w:ascii="Georgia" w:hAnsi="Georgia"/>
                <w:sz w:val="20"/>
              </w:rPr>
              <w:t>Documentation of Missed Payments (ledger, etc.)</w:t>
            </w:r>
          </w:p>
          <w:p>
            <w:pPr>
              <w:pStyle w:val="TableParagraph"/>
              <w:spacing w:line="226" w:lineRule="exact"/>
              <w:ind w:left="95"/>
              <w:rPr>
                <w:rFonts w:ascii="Georgia" w:hAnsi="Georgia"/>
                <w:sz w:val="20"/>
              </w:rPr>
            </w:pPr>
            <w:r>
              <w:rPr>
                <w:rFonts w:ascii="Wingdings" w:hAnsi="Wingdings"/>
                <w:sz w:val="20"/>
              </w:rPr>
              <w:t></w:t>
            </w:r>
            <w:r>
              <w:rPr>
                <w:rFonts w:ascii="Times New Roman" w:hAnsi="Times New Roman"/>
                <w:sz w:val="20"/>
              </w:rPr>
              <w:t> </w:t>
            </w:r>
            <w:r>
              <w:rPr>
                <w:rFonts w:ascii="Georgia" w:hAnsi="Georgia"/>
                <w:sz w:val="20"/>
              </w:rPr>
              <w:t>IRS W-9</w:t>
            </w:r>
          </w:p>
          <w:p>
            <w:pPr>
              <w:pStyle w:val="TableParagraph"/>
              <w:spacing w:line="226" w:lineRule="exact"/>
              <w:ind w:left="95"/>
              <w:rPr>
                <w:rFonts w:ascii="Georgia" w:hAnsi="Georgia"/>
                <w:sz w:val="20"/>
              </w:rPr>
            </w:pPr>
            <w:r>
              <w:rPr>
                <w:rFonts w:ascii="Wingdings" w:hAnsi="Wingdings"/>
                <w:sz w:val="20"/>
              </w:rPr>
              <w:t></w:t>
            </w:r>
            <w:r>
              <w:rPr>
                <w:rFonts w:ascii="Times New Roman" w:hAnsi="Times New Roman"/>
                <w:sz w:val="20"/>
              </w:rPr>
              <w:t> </w:t>
            </w:r>
            <w:r>
              <w:rPr>
                <w:rFonts w:ascii="Georgia" w:hAnsi="Georgia"/>
                <w:sz w:val="20"/>
              </w:rPr>
              <w:t>Landlord TEDP form completed</w:t>
            </w:r>
          </w:p>
          <w:p>
            <w:pPr>
              <w:pStyle w:val="TableParagraph"/>
              <w:spacing w:before="3"/>
              <w:ind w:left="95"/>
              <w:rPr>
                <w:rFonts w:ascii="Georgia" w:hAnsi="Georgia"/>
                <w:sz w:val="20"/>
              </w:rPr>
            </w:pPr>
            <w:r>
              <w:rPr>
                <w:rFonts w:ascii="Wingdings" w:hAnsi="Wingdings"/>
                <w:sz w:val="20"/>
              </w:rPr>
              <w:t></w:t>
            </w:r>
            <w:r>
              <w:rPr>
                <w:rFonts w:ascii="Times New Roman" w:hAnsi="Times New Roman"/>
                <w:sz w:val="20"/>
              </w:rPr>
              <w:t> </w:t>
            </w:r>
            <w:r>
              <w:rPr>
                <w:rFonts w:ascii="Georgia" w:hAnsi="Georgia"/>
                <w:sz w:val="20"/>
              </w:rPr>
              <w:t>Landlord TEDP certification completed</w:t>
            </w:r>
          </w:p>
        </w:tc>
        <w:tc>
          <w:tcPr>
            <w:tcW w:w="4953" w:type="dxa"/>
          </w:tcPr>
          <w:p>
            <w:pPr>
              <w:pStyle w:val="TableParagraph"/>
              <w:spacing w:line="226" w:lineRule="exact" w:before="3"/>
              <w:ind w:left="110"/>
              <w:rPr>
                <w:rFonts w:ascii="Georgia"/>
                <w:b/>
                <w:sz w:val="20"/>
              </w:rPr>
            </w:pPr>
            <w:r>
              <w:rPr>
                <w:rFonts w:ascii="Georgia"/>
                <w:b/>
                <w:sz w:val="20"/>
              </w:rPr>
              <w:t>Documents Needed:</w:t>
            </w:r>
          </w:p>
          <w:p>
            <w:pPr>
              <w:pStyle w:val="TableParagraph"/>
              <w:spacing w:line="226" w:lineRule="exact"/>
              <w:ind w:left="95"/>
              <w:rPr>
                <w:rFonts w:ascii="Georgia" w:hAnsi="Georgia"/>
                <w:sz w:val="20"/>
              </w:rPr>
            </w:pPr>
            <w:r>
              <w:rPr>
                <w:rFonts w:ascii="Wingdings" w:hAnsi="Wingdings"/>
                <w:sz w:val="20"/>
              </w:rPr>
              <w:t></w:t>
            </w:r>
            <w:r>
              <w:rPr>
                <w:rFonts w:ascii="Times New Roman" w:hAnsi="Times New Roman"/>
                <w:sz w:val="20"/>
              </w:rPr>
              <w:t> </w:t>
            </w:r>
            <w:r>
              <w:rPr>
                <w:rFonts w:ascii="Georgia" w:hAnsi="Georgia"/>
                <w:sz w:val="20"/>
              </w:rPr>
              <w:t>Personal ID</w:t>
            </w:r>
          </w:p>
          <w:p>
            <w:pPr>
              <w:pStyle w:val="TableParagraph"/>
              <w:spacing w:line="226" w:lineRule="exact"/>
              <w:ind w:left="95"/>
              <w:rPr>
                <w:rFonts w:ascii="Georgia" w:hAnsi="Georgia"/>
                <w:sz w:val="20"/>
              </w:rPr>
            </w:pPr>
            <w:r>
              <w:rPr>
                <w:rFonts w:ascii="Wingdings" w:hAnsi="Wingdings"/>
                <w:sz w:val="20"/>
              </w:rPr>
              <w:t></w:t>
            </w:r>
            <w:r>
              <w:rPr>
                <w:rFonts w:ascii="Times New Roman" w:hAnsi="Times New Roman"/>
                <w:sz w:val="20"/>
              </w:rPr>
              <w:t> </w:t>
            </w:r>
            <w:r>
              <w:rPr>
                <w:rFonts w:ascii="Georgia" w:hAnsi="Georgia"/>
                <w:sz w:val="20"/>
              </w:rPr>
              <w:t>If no written lease, evidence of unit tenancy</w:t>
            </w:r>
          </w:p>
          <w:p>
            <w:pPr>
              <w:pStyle w:val="TableParagraph"/>
              <w:spacing w:before="3"/>
              <w:ind w:right="111" w:hanging="360"/>
              <w:rPr>
                <w:rFonts w:ascii="Georgia" w:hAnsi="Georgia"/>
                <w:sz w:val="20"/>
              </w:rPr>
            </w:pPr>
            <w:r>
              <w:rPr>
                <w:rFonts w:ascii="Wingdings" w:hAnsi="Wingdings"/>
                <w:sz w:val="20"/>
              </w:rPr>
              <w:t></w:t>
            </w:r>
            <w:r>
              <w:rPr>
                <w:rFonts w:ascii="Times New Roman" w:hAnsi="Times New Roman"/>
                <w:sz w:val="20"/>
              </w:rPr>
              <w:t> </w:t>
            </w:r>
            <w:r>
              <w:rPr>
                <w:rFonts w:ascii="Georgia" w:hAnsi="Georgia"/>
                <w:sz w:val="20"/>
              </w:rPr>
              <w:t>Income: evidence of eligibility under other qualified program** OR income evidence for past 30 days</w:t>
            </w:r>
          </w:p>
          <w:p>
            <w:pPr>
              <w:pStyle w:val="TableParagraph"/>
              <w:spacing w:line="226" w:lineRule="exact"/>
              <w:ind w:left="95"/>
              <w:rPr>
                <w:rFonts w:ascii="Georgia" w:hAnsi="Georgia"/>
                <w:sz w:val="20"/>
              </w:rPr>
            </w:pPr>
            <w:r>
              <w:rPr>
                <w:rFonts w:ascii="Wingdings" w:hAnsi="Wingdings"/>
                <w:sz w:val="20"/>
              </w:rPr>
              <w:t></w:t>
            </w:r>
            <w:r>
              <w:rPr>
                <w:rFonts w:ascii="Times New Roman" w:hAnsi="Times New Roman"/>
                <w:sz w:val="20"/>
              </w:rPr>
              <w:t> </w:t>
            </w:r>
            <w:r>
              <w:rPr>
                <w:rFonts w:ascii="Georgia" w:hAnsi="Georgia"/>
                <w:sz w:val="20"/>
              </w:rPr>
              <w:t>Tenant TEDP form completed</w:t>
            </w:r>
          </w:p>
          <w:p>
            <w:pPr>
              <w:pStyle w:val="TableParagraph"/>
              <w:spacing w:line="206" w:lineRule="exact"/>
              <w:ind w:left="95"/>
              <w:rPr>
                <w:rFonts w:ascii="Georgia" w:hAnsi="Georgia"/>
                <w:sz w:val="20"/>
              </w:rPr>
            </w:pPr>
            <w:r>
              <w:rPr>
                <w:rFonts w:ascii="Wingdings" w:hAnsi="Wingdings"/>
                <w:sz w:val="20"/>
              </w:rPr>
              <w:t></w:t>
            </w:r>
            <w:r>
              <w:rPr>
                <w:rFonts w:ascii="Times New Roman" w:hAnsi="Times New Roman"/>
                <w:sz w:val="20"/>
              </w:rPr>
              <w:t> </w:t>
            </w:r>
            <w:r>
              <w:rPr>
                <w:rFonts w:ascii="Georgia" w:hAnsi="Georgia"/>
                <w:sz w:val="20"/>
              </w:rPr>
              <w:t>Tenant TEDP certification completed</w:t>
            </w:r>
          </w:p>
        </w:tc>
      </w:tr>
      <w:tr>
        <w:trPr>
          <w:trHeight w:val="2956" w:hRule="atLeast"/>
        </w:trPr>
        <w:tc>
          <w:tcPr>
            <w:tcW w:w="5491" w:type="dxa"/>
          </w:tcPr>
          <w:p>
            <w:pPr>
              <w:pStyle w:val="TableParagraph"/>
              <w:spacing w:line="226" w:lineRule="exact"/>
              <w:ind w:left="110"/>
              <w:rPr>
                <w:rFonts w:ascii="Georgia"/>
                <w:b/>
                <w:sz w:val="20"/>
              </w:rPr>
            </w:pPr>
            <w:r>
              <w:rPr>
                <w:rFonts w:ascii="Georgia"/>
                <w:b/>
                <w:sz w:val="20"/>
              </w:rPr>
              <w:t>You Will Be Required to Certify that You:</w:t>
            </w:r>
          </w:p>
          <w:p>
            <w:pPr>
              <w:pStyle w:val="TableParagraph"/>
              <w:spacing w:before="3"/>
              <w:ind w:right="191" w:hanging="360"/>
              <w:rPr>
                <w:rFonts w:ascii="Georgia" w:hAnsi="Georgia"/>
                <w:sz w:val="20"/>
              </w:rPr>
            </w:pPr>
            <w:r>
              <w:rPr>
                <w:rFonts w:ascii="Wingdings" w:hAnsi="Wingdings"/>
                <w:sz w:val="20"/>
              </w:rPr>
              <w:t></w:t>
            </w:r>
            <w:r>
              <w:rPr>
                <w:rFonts w:ascii="Times New Roman" w:hAnsi="Times New Roman"/>
                <w:sz w:val="20"/>
              </w:rPr>
              <w:t> </w:t>
            </w:r>
            <w:r>
              <w:rPr>
                <w:rFonts w:ascii="Georgia" w:hAnsi="Georgia"/>
                <w:sz w:val="20"/>
              </w:rPr>
              <w:t>Will waive late fees, penalities, and not pass court costs to the tenant</w:t>
            </w:r>
          </w:p>
          <w:p>
            <w:pPr>
              <w:pStyle w:val="TableParagraph"/>
              <w:ind w:right="191" w:hanging="360"/>
              <w:rPr>
                <w:rFonts w:ascii="Georgia" w:hAnsi="Georgia"/>
                <w:sz w:val="20"/>
              </w:rPr>
            </w:pPr>
            <w:r>
              <w:rPr>
                <w:rFonts w:ascii="Wingdings" w:hAnsi="Wingdings"/>
                <w:sz w:val="20"/>
              </w:rPr>
              <w:t></w:t>
            </w:r>
            <w:r>
              <w:rPr>
                <w:rFonts w:ascii="Times New Roman" w:hAnsi="Times New Roman"/>
                <w:sz w:val="20"/>
              </w:rPr>
              <w:t> </w:t>
            </w:r>
            <w:r>
              <w:rPr>
                <w:rFonts w:ascii="Georgia" w:hAnsi="Georgia"/>
                <w:sz w:val="20"/>
              </w:rPr>
              <w:t>Have not received assistance from another program for the same months of rent for this client and will not apply in the future for the covered months</w:t>
            </w:r>
          </w:p>
          <w:p>
            <w:pPr>
              <w:pStyle w:val="TableParagraph"/>
              <w:ind w:right="90" w:hanging="360"/>
              <w:rPr>
                <w:rFonts w:ascii="Georgia" w:hAnsi="Georgia"/>
                <w:sz w:val="20"/>
              </w:rPr>
            </w:pPr>
            <w:r>
              <w:rPr>
                <w:rFonts w:ascii="Wingdings" w:hAnsi="Wingdings"/>
                <w:sz w:val="20"/>
              </w:rPr>
              <w:t></w:t>
            </w:r>
            <w:r>
              <w:rPr>
                <w:rFonts w:ascii="Times New Roman" w:hAnsi="Times New Roman"/>
                <w:sz w:val="20"/>
              </w:rPr>
              <w:t> </w:t>
            </w:r>
            <w:r>
              <w:rPr>
                <w:rFonts w:ascii="Georgia" w:hAnsi="Georgia"/>
                <w:sz w:val="20"/>
              </w:rPr>
              <w:t>Will release the tenant from payment liability for this time period, waive all claims raised in the eviction case, and not evict the tenant for the period covered by TEDP</w:t>
            </w:r>
          </w:p>
          <w:p>
            <w:pPr>
              <w:pStyle w:val="TableParagraph"/>
              <w:spacing w:line="242" w:lineRule="auto"/>
              <w:ind w:hanging="360"/>
              <w:rPr>
                <w:rFonts w:ascii="Georgia" w:hAnsi="Georgia"/>
                <w:sz w:val="20"/>
              </w:rPr>
            </w:pPr>
            <w:r>
              <w:rPr>
                <w:rFonts w:ascii="Wingdings" w:hAnsi="Wingdings"/>
                <w:sz w:val="20"/>
              </w:rPr>
              <w:t></w:t>
            </w:r>
            <w:r>
              <w:rPr>
                <w:rFonts w:ascii="Times New Roman" w:hAnsi="Times New Roman"/>
                <w:sz w:val="20"/>
              </w:rPr>
              <w:t> </w:t>
            </w:r>
            <w:r>
              <w:rPr>
                <w:rFonts w:ascii="Georgia" w:hAnsi="Georgia"/>
                <w:sz w:val="20"/>
              </w:rPr>
              <w:t>Will reimburse the TEDP within 10 business days if you receive rent payment for this same time period</w:t>
            </w:r>
          </w:p>
          <w:p>
            <w:pPr>
              <w:pStyle w:val="TableParagraph"/>
              <w:spacing w:line="224" w:lineRule="exact"/>
              <w:ind w:left="95"/>
              <w:rPr>
                <w:rFonts w:ascii="Georgia" w:hAnsi="Georgia"/>
                <w:sz w:val="20"/>
              </w:rPr>
            </w:pPr>
            <w:r>
              <w:rPr>
                <w:rFonts w:ascii="Wingdings" w:hAnsi="Wingdings"/>
                <w:sz w:val="20"/>
              </w:rPr>
              <w:t></w:t>
            </w:r>
            <w:r>
              <w:rPr>
                <w:rFonts w:ascii="Times New Roman" w:hAnsi="Times New Roman"/>
                <w:sz w:val="20"/>
              </w:rPr>
              <w:t> </w:t>
            </w:r>
            <w:r>
              <w:rPr>
                <w:rFonts w:ascii="Georgia" w:hAnsi="Georgia"/>
                <w:sz w:val="20"/>
              </w:rPr>
              <w:t>If no written lease, will certify the lease term, rent</w:t>
            </w:r>
          </w:p>
          <w:p>
            <w:pPr>
              <w:pStyle w:val="TableParagraph"/>
              <w:spacing w:line="206" w:lineRule="exact"/>
              <w:rPr>
                <w:rFonts w:ascii="Georgia"/>
                <w:sz w:val="20"/>
              </w:rPr>
            </w:pPr>
            <w:r>
              <w:rPr>
                <w:rFonts w:ascii="Georgia"/>
                <w:sz w:val="20"/>
              </w:rPr>
              <w:t>amount, and be able to provide proof of tenancy</w:t>
            </w:r>
          </w:p>
        </w:tc>
        <w:tc>
          <w:tcPr>
            <w:tcW w:w="4953" w:type="dxa"/>
          </w:tcPr>
          <w:p>
            <w:pPr>
              <w:pStyle w:val="TableParagraph"/>
              <w:spacing w:line="226" w:lineRule="exact"/>
              <w:ind w:left="110"/>
              <w:rPr>
                <w:rFonts w:ascii="Georgia"/>
                <w:b/>
                <w:sz w:val="20"/>
              </w:rPr>
            </w:pPr>
            <w:r>
              <w:rPr>
                <w:rFonts w:ascii="Georgia"/>
                <w:b/>
                <w:sz w:val="20"/>
              </w:rPr>
              <w:t>You Will Be Required to Certify that:</w:t>
            </w:r>
          </w:p>
          <w:p>
            <w:pPr>
              <w:pStyle w:val="TableParagraph"/>
              <w:spacing w:before="3"/>
              <w:ind w:right="271" w:hanging="360"/>
              <w:rPr>
                <w:rFonts w:ascii="Georgia" w:hAnsi="Georgia"/>
                <w:sz w:val="20"/>
              </w:rPr>
            </w:pPr>
            <w:r>
              <w:rPr>
                <w:rFonts w:ascii="Wingdings" w:hAnsi="Wingdings"/>
                <w:sz w:val="20"/>
              </w:rPr>
              <w:t></w:t>
            </w:r>
            <w:r>
              <w:rPr>
                <w:rFonts w:ascii="Times New Roman" w:hAnsi="Times New Roman"/>
                <w:sz w:val="20"/>
              </w:rPr>
              <w:t> </w:t>
            </w:r>
            <w:r>
              <w:rPr>
                <w:rFonts w:ascii="Georgia" w:hAnsi="Georgia"/>
                <w:sz w:val="20"/>
              </w:rPr>
              <w:t>Your household has been economically impacted by the COVID-19 pandemic</w:t>
            </w:r>
          </w:p>
          <w:p>
            <w:pPr>
              <w:pStyle w:val="TableParagraph"/>
              <w:ind w:right="335" w:hanging="360"/>
              <w:rPr>
                <w:rFonts w:ascii="Georgia" w:hAnsi="Georgia"/>
                <w:sz w:val="20"/>
              </w:rPr>
            </w:pPr>
            <w:r>
              <w:rPr>
                <w:rFonts w:ascii="Wingdings" w:hAnsi="Wingdings"/>
                <w:sz w:val="20"/>
              </w:rPr>
              <w:t></w:t>
            </w:r>
            <w:r>
              <w:rPr>
                <w:rFonts w:ascii="Times New Roman" w:hAnsi="Times New Roman"/>
                <w:sz w:val="20"/>
              </w:rPr>
              <w:t> </w:t>
            </w:r>
            <w:r>
              <w:rPr>
                <w:rFonts w:ascii="Georgia" w:hAnsi="Georgia"/>
                <w:sz w:val="20"/>
              </w:rPr>
              <w:t>You have not received rental assistance for the same months of rent and will not seek such assistance in the future for the covered months</w:t>
            </w:r>
          </w:p>
          <w:p>
            <w:pPr>
              <w:pStyle w:val="TableParagraph"/>
              <w:ind w:right="175" w:hanging="360"/>
              <w:rPr>
                <w:rFonts w:ascii="Georgia" w:hAnsi="Georgia"/>
                <w:sz w:val="20"/>
              </w:rPr>
            </w:pPr>
            <w:r>
              <w:rPr>
                <w:rFonts w:ascii="Wingdings" w:hAnsi="Wingdings"/>
                <w:sz w:val="20"/>
              </w:rPr>
              <w:t></w:t>
            </w:r>
            <w:r>
              <w:rPr>
                <w:rFonts w:ascii="Times New Roman" w:hAnsi="Times New Roman"/>
                <w:sz w:val="20"/>
              </w:rPr>
              <w:t>  </w:t>
            </w:r>
            <w:r>
              <w:rPr>
                <w:rFonts w:ascii="Georgia" w:hAnsi="Georgia"/>
                <w:sz w:val="20"/>
              </w:rPr>
              <w:t>You have not previously received rental assistance funded with CDBG CARES funds that, together with this assistance, will exceed 6 months in total</w:t>
            </w:r>
          </w:p>
          <w:p>
            <w:pPr>
              <w:pStyle w:val="TableParagraph"/>
              <w:ind w:right="308" w:hanging="360"/>
              <w:rPr>
                <w:rFonts w:ascii="Georgia" w:hAnsi="Georgia"/>
                <w:sz w:val="20"/>
              </w:rPr>
            </w:pPr>
            <w:r>
              <w:rPr>
                <w:rFonts w:ascii="Wingdings" w:hAnsi="Wingdings"/>
                <w:sz w:val="20"/>
              </w:rPr>
              <w:t></w:t>
            </w:r>
            <w:r>
              <w:rPr>
                <w:rFonts w:ascii="Times New Roman" w:hAnsi="Times New Roman"/>
                <w:sz w:val="20"/>
              </w:rPr>
              <w:t> </w:t>
            </w:r>
            <w:r>
              <w:rPr>
                <w:rFonts w:ascii="Georgia" w:hAnsi="Georgia"/>
                <w:sz w:val="20"/>
              </w:rPr>
              <w:t>If no written lease, must certify lease term, rent amount, and ability to provide proof of tenancy</w:t>
            </w:r>
          </w:p>
        </w:tc>
      </w:tr>
    </w:tbl>
    <w:p>
      <w:pPr>
        <w:pStyle w:val="BodyText"/>
        <w:rPr>
          <w:sz w:val="22"/>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22"/>
        <w:gridCol w:w="5308"/>
      </w:tblGrid>
      <w:tr>
        <w:trPr>
          <w:trHeight w:val="249" w:hRule="atLeast"/>
        </w:trPr>
        <w:tc>
          <w:tcPr>
            <w:tcW w:w="10530" w:type="dxa"/>
            <w:gridSpan w:val="2"/>
            <w:shd w:val="clear" w:color="auto" w:fill="C4BC96"/>
          </w:tcPr>
          <w:p>
            <w:pPr>
              <w:pStyle w:val="TableParagraph"/>
              <w:spacing w:line="229" w:lineRule="exact"/>
              <w:ind w:left="3053" w:right="2975"/>
              <w:jc w:val="center"/>
              <w:rPr>
                <w:rFonts w:ascii="Georgia"/>
                <w:b/>
                <w:sz w:val="22"/>
              </w:rPr>
            </w:pPr>
            <w:r>
              <w:rPr>
                <w:rFonts w:ascii="Georgia"/>
                <w:b/>
                <w:sz w:val="22"/>
              </w:rPr>
              <w:t>Who Can Help Me Access the Program?</w:t>
            </w:r>
          </w:p>
        </w:tc>
      </w:tr>
      <w:tr>
        <w:trPr>
          <w:trHeight w:val="249" w:hRule="atLeast"/>
        </w:trPr>
        <w:tc>
          <w:tcPr>
            <w:tcW w:w="5222" w:type="dxa"/>
            <w:shd w:val="clear" w:color="auto" w:fill="00B0F0"/>
          </w:tcPr>
          <w:p>
            <w:pPr>
              <w:pStyle w:val="TableParagraph"/>
              <w:spacing w:line="229" w:lineRule="exact"/>
              <w:ind w:left="1962" w:right="1949"/>
              <w:jc w:val="center"/>
              <w:rPr>
                <w:rFonts w:ascii="Georgia"/>
                <w:b/>
                <w:sz w:val="22"/>
              </w:rPr>
            </w:pPr>
            <w:r>
              <w:rPr>
                <w:rFonts w:ascii="Georgia"/>
                <w:b/>
                <w:sz w:val="22"/>
              </w:rPr>
              <w:t>COURT</w:t>
            </w:r>
          </w:p>
        </w:tc>
        <w:tc>
          <w:tcPr>
            <w:tcW w:w="5308" w:type="dxa"/>
            <w:shd w:val="clear" w:color="auto" w:fill="00B0F0"/>
          </w:tcPr>
          <w:p>
            <w:pPr>
              <w:pStyle w:val="TableParagraph"/>
              <w:spacing w:line="229" w:lineRule="exact"/>
              <w:ind w:left="2006" w:right="1997"/>
              <w:jc w:val="center"/>
              <w:rPr>
                <w:rFonts w:ascii="Georgia"/>
                <w:b/>
                <w:sz w:val="22"/>
              </w:rPr>
            </w:pPr>
            <w:r>
              <w:rPr>
                <w:rFonts w:ascii="Georgia"/>
                <w:b/>
                <w:sz w:val="22"/>
              </w:rPr>
              <w:t>PROGRAM</w:t>
            </w:r>
          </w:p>
        </w:tc>
      </w:tr>
      <w:tr>
        <w:trPr>
          <w:trHeight w:val="455" w:hRule="atLeast"/>
        </w:trPr>
        <w:tc>
          <w:tcPr>
            <w:tcW w:w="5222" w:type="dxa"/>
          </w:tcPr>
          <w:p>
            <w:pPr>
              <w:pStyle w:val="TableParagraph"/>
              <w:spacing w:line="226" w:lineRule="exact"/>
              <w:ind w:left="110"/>
              <w:rPr>
                <w:rFonts w:ascii="Georgia"/>
                <w:b/>
                <w:sz w:val="20"/>
              </w:rPr>
            </w:pPr>
            <w:r>
              <w:rPr>
                <w:rFonts w:ascii="Georgia"/>
                <w:b/>
                <w:sz w:val="20"/>
              </w:rPr>
              <w:t>Go to:</w:t>
            </w:r>
            <w:r>
              <w:rPr>
                <w:rFonts w:ascii="Georgia"/>
                <w:b/>
                <w:spacing w:val="-5"/>
                <w:sz w:val="20"/>
              </w:rPr>
              <w:t> </w:t>
            </w:r>
            <w:hyperlink r:id="rId10">
              <w:r>
                <w:rPr>
                  <w:rFonts w:ascii="Georgia"/>
                  <w:b/>
                  <w:color w:val="0563C1"/>
                  <w:sz w:val="20"/>
                  <w:u w:val="single" w:color="0563C1"/>
                </w:rPr>
                <w:t>www.txcourts.gov/eviction-diversion/</w:t>
              </w:r>
            </w:hyperlink>
          </w:p>
          <w:p>
            <w:pPr>
              <w:pStyle w:val="TableParagraph"/>
              <w:spacing w:line="206" w:lineRule="exact" w:before="3"/>
              <w:ind w:left="110"/>
              <w:rPr>
                <w:rFonts w:ascii="Georgia"/>
                <w:b/>
                <w:sz w:val="20"/>
              </w:rPr>
            </w:pPr>
            <w:r>
              <w:rPr>
                <w:rFonts w:ascii="Georgia"/>
                <w:b/>
                <w:sz w:val="20"/>
              </w:rPr>
              <w:t>Call: 855-270-7655 (Texas Legal Service</w:t>
            </w:r>
            <w:r>
              <w:rPr>
                <w:rFonts w:ascii="Georgia"/>
                <w:b/>
                <w:spacing w:val="-5"/>
                <w:sz w:val="20"/>
              </w:rPr>
              <w:t> </w:t>
            </w:r>
            <w:r>
              <w:rPr>
                <w:rFonts w:ascii="Georgia"/>
                <w:b/>
                <w:sz w:val="20"/>
              </w:rPr>
              <w:t>Ctr.)</w:t>
            </w:r>
          </w:p>
        </w:tc>
        <w:tc>
          <w:tcPr>
            <w:tcW w:w="5308" w:type="dxa"/>
          </w:tcPr>
          <w:p>
            <w:pPr>
              <w:pStyle w:val="TableParagraph"/>
              <w:spacing w:line="226" w:lineRule="exact"/>
              <w:ind w:left="105"/>
              <w:rPr>
                <w:rFonts w:ascii="Georgia"/>
                <w:b/>
                <w:sz w:val="20"/>
              </w:rPr>
            </w:pPr>
            <w:r>
              <w:rPr>
                <w:rFonts w:ascii="Georgia"/>
                <w:b/>
                <w:sz w:val="20"/>
              </w:rPr>
              <w:t>Go to: </w:t>
            </w:r>
            <w:hyperlink r:id="rId11">
              <w:r>
                <w:rPr>
                  <w:rFonts w:ascii="Georgia"/>
                  <w:b/>
                  <w:color w:val="0563C1"/>
                  <w:sz w:val="20"/>
                  <w:u w:val="single" w:color="0563C1"/>
                </w:rPr>
                <w:t>http://www.tdhca.state.tx.us/TEDP.htm</w:t>
              </w:r>
            </w:hyperlink>
          </w:p>
          <w:p>
            <w:pPr>
              <w:pStyle w:val="TableParagraph"/>
              <w:spacing w:line="206" w:lineRule="exact" w:before="3"/>
              <w:ind w:left="105"/>
              <w:rPr>
                <w:rFonts w:ascii="Georgia"/>
                <w:sz w:val="20"/>
              </w:rPr>
            </w:pPr>
            <w:r>
              <w:rPr>
                <w:rFonts w:ascii="Georgia"/>
                <w:b/>
                <w:sz w:val="20"/>
              </w:rPr>
              <w:t>Call: 800-525-0657 or 512-475-3800 </w:t>
            </w:r>
            <w:r>
              <w:rPr>
                <w:rFonts w:ascii="Georgia"/>
                <w:sz w:val="20"/>
              </w:rPr>
              <w:t>(pick option 4)</w:t>
            </w:r>
          </w:p>
        </w:tc>
      </w:tr>
    </w:tbl>
    <w:p>
      <w:pPr>
        <w:pStyle w:val="ListParagraph"/>
        <w:numPr>
          <w:ilvl w:val="0"/>
          <w:numId w:val="2"/>
        </w:numPr>
        <w:tabs>
          <w:tab w:pos="205" w:val="left" w:leader="none"/>
        </w:tabs>
        <w:spacing w:line="240" w:lineRule="auto" w:before="0" w:after="5"/>
        <w:ind w:left="204" w:right="0" w:hanging="93"/>
        <w:jc w:val="both"/>
        <w:rPr>
          <w:rFonts w:ascii="Arial Narrow" w:hAnsi="Arial Narrow"/>
          <w:sz w:val="16"/>
        </w:rPr>
      </w:pPr>
      <w:r>
        <w:rPr>
          <w:rFonts w:ascii="Arial Narrow" w:hAnsi="Arial Narrow"/>
          <w:sz w:val="16"/>
        </w:rPr>
        <w:t>TEDP is only available in select areas of the state initially. During that time eligibility is based on a household income below 200% of</w:t>
      </w:r>
      <w:r>
        <w:rPr>
          <w:rFonts w:ascii="Arial Narrow" w:hAnsi="Arial Narrow"/>
          <w:spacing w:val="-5"/>
          <w:sz w:val="16"/>
        </w:rPr>
        <w:t> </w:t>
      </w:r>
      <w:r>
        <w:rPr>
          <w:rFonts w:ascii="Arial Narrow" w:hAnsi="Arial Narrow"/>
          <w:sz w:val="16"/>
        </w:rPr>
        <w:t>poverty:</w:t>
      </w:r>
    </w:p>
    <w:tbl>
      <w:tblPr>
        <w:tblW w:w="0" w:type="auto"/>
        <w:jc w:val="left"/>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8"/>
        <w:gridCol w:w="902"/>
        <w:gridCol w:w="897"/>
        <w:gridCol w:w="902"/>
        <w:gridCol w:w="897"/>
        <w:gridCol w:w="820"/>
        <w:gridCol w:w="1070"/>
        <w:gridCol w:w="820"/>
        <w:gridCol w:w="988"/>
      </w:tblGrid>
      <w:tr>
        <w:trPr>
          <w:trHeight w:val="186" w:hRule="atLeast"/>
        </w:trPr>
        <w:tc>
          <w:tcPr>
            <w:tcW w:w="1358" w:type="dxa"/>
          </w:tcPr>
          <w:p>
            <w:pPr>
              <w:pStyle w:val="TableParagraph"/>
              <w:spacing w:line="167" w:lineRule="exact"/>
              <w:ind w:left="110"/>
              <w:rPr>
                <w:rFonts w:ascii="Arial Narrow"/>
                <w:b/>
                <w:sz w:val="16"/>
              </w:rPr>
            </w:pPr>
            <w:r>
              <w:rPr>
                <w:rFonts w:ascii="Arial Narrow"/>
                <w:b/>
                <w:sz w:val="16"/>
              </w:rPr>
              <w:t>Household Size</w:t>
            </w:r>
          </w:p>
        </w:tc>
        <w:tc>
          <w:tcPr>
            <w:tcW w:w="902" w:type="dxa"/>
          </w:tcPr>
          <w:p>
            <w:pPr>
              <w:pStyle w:val="TableParagraph"/>
              <w:spacing w:line="167" w:lineRule="exact"/>
              <w:ind w:left="110"/>
              <w:rPr>
                <w:rFonts w:ascii="Arial Narrow"/>
                <w:b/>
                <w:sz w:val="16"/>
              </w:rPr>
            </w:pPr>
            <w:r>
              <w:rPr>
                <w:rFonts w:ascii="Arial Narrow"/>
                <w:b/>
                <w:sz w:val="16"/>
              </w:rPr>
              <w:t>1 person</w:t>
            </w:r>
          </w:p>
        </w:tc>
        <w:tc>
          <w:tcPr>
            <w:tcW w:w="897" w:type="dxa"/>
          </w:tcPr>
          <w:p>
            <w:pPr>
              <w:pStyle w:val="TableParagraph"/>
              <w:spacing w:line="167" w:lineRule="exact"/>
              <w:ind w:left="106"/>
              <w:rPr>
                <w:rFonts w:ascii="Arial Narrow"/>
                <w:b/>
                <w:sz w:val="16"/>
              </w:rPr>
            </w:pPr>
            <w:r>
              <w:rPr>
                <w:rFonts w:ascii="Arial Narrow"/>
                <w:b/>
                <w:sz w:val="16"/>
              </w:rPr>
              <w:t>2 people</w:t>
            </w:r>
          </w:p>
        </w:tc>
        <w:tc>
          <w:tcPr>
            <w:tcW w:w="902" w:type="dxa"/>
          </w:tcPr>
          <w:p>
            <w:pPr>
              <w:pStyle w:val="TableParagraph"/>
              <w:spacing w:line="167" w:lineRule="exact"/>
              <w:ind w:left="111"/>
              <w:rPr>
                <w:rFonts w:ascii="Arial Narrow"/>
                <w:b/>
                <w:sz w:val="16"/>
              </w:rPr>
            </w:pPr>
            <w:r>
              <w:rPr>
                <w:rFonts w:ascii="Arial Narrow"/>
                <w:b/>
                <w:sz w:val="16"/>
              </w:rPr>
              <w:t>3 people</w:t>
            </w:r>
          </w:p>
        </w:tc>
        <w:tc>
          <w:tcPr>
            <w:tcW w:w="897" w:type="dxa"/>
          </w:tcPr>
          <w:p>
            <w:pPr>
              <w:pStyle w:val="TableParagraph"/>
              <w:spacing w:line="167" w:lineRule="exact"/>
              <w:ind w:left="107"/>
              <w:rPr>
                <w:rFonts w:ascii="Arial Narrow"/>
                <w:b/>
                <w:sz w:val="16"/>
              </w:rPr>
            </w:pPr>
            <w:r>
              <w:rPr>
                <w:rFonts w:ascii="Arial Narrow"/>
                <w:b/>
                <w:sz w:val="16"/>
              </w:rPr>
              <w:t>4 people</w:t>
            </w:r>
          </w:p>
        </w:tc>
        <w:tc>
          <w:tcPr>
            <w:tcW w:w="820" w:type="dxa"/>
          </w:tcPr>
          <w:p>
            <w:pPr>
              <w:pStyle w:val="TableParagraph"/>
              <w:spacing w:line="167" w:lineRule="exact"/>
              <w:ind w:left="112"/>
              <w:rPr>
                <w:rFonts w:ascii="Arial Narrow"/>
                <w:b/>
                <w:sz w:val="16"/>
              </w:rPr>
            </w:pPr>
            <w:r>
              <w:rPr>
                <w:rFonts w:ascii="Arial Narrow"/>
                <w:b/>
                <w:sz w:val="16"/>
              </w:rPr>
              <w:t>5 people</w:t>
            </w:r>
          </w:p>
        </w:tc>
        <w:tc>
          <w:tcPr>
            <w:tcW w:w="1070" w:type="dxa"/>
          </w:tcPr>
          <w:p>
            <w:pPr>
              <w:pStyle w:val="TableParagraph"/>
              <w:spacing w:line="167" w:lineRule="exact"/>
              <w:ind w:left="108"/>
              <w:rPr>
                <w:rFonts w:ascii="Arial Narrow"/>
                <w:b/>
                <w:sz w:val="16"/>
              </w:rPr>
            </w:pPr>
            <w:r>
              <w:rPr>
                <w:rFonts w:ascii="Arial Narrow"/>
                <w:b/>
                <w:sz w:val="16"/>
              </w:rPr>
              <w:t>6 people</w:t>
            </w:r>
          </w:p>
        </w:tc>
        <w:tc>
          <w:tcPr>
            <w:tcW w:w="820" w:type="dxa"/>
          </w:tcPr>
          <w:p>
            <w:pPr>
              <w:pStyle w:val="TableParagraph"/>
              <w:spacing w:line="167" w:lineRule="exact"/>
              <w:ind w:left="108"/>
              <w:rPr>
                <w:rFonts w:ascii="Arial Narrow"/>
                <w:b/>
                <w:sz w:val="16"/>
              </w:rPr>
            </w:pPr>
            <w:r>
              <w:rPr>
                <w:rFonts w:ascii="Arial Narrow"/>
                <w:b/>
                <w:sz w:val="16"/>
              </w:rPr>
              <w:t>7 people</w:t>
            </w:r>
          </w:p>
        </w:tc>
        <w:tc>
          <w:tcPr>
            <w:tcW w:w="988" w:type="dxa"/>
          </w:tcPr>
          <w:p>
            <w:pPr>
              <w:pStyle w:val="TableParagraph"/>
              <w:spacing w:line="167" w:lineRule="exact"/>
              <w:ind w:left="109"/>
              <w:rPr>
                <w:rFonts w:ascii="Arial Narrow"/>
                <w:b/>
                <w:sz w:val="16"/>
              </w:rPr>
            </w:pPr>
            <w:r>
              <w:rPr>
                <w:rFonts w:ascii="Arial Narrow"/>
                <w:b/>
                <w:sz w:val="16"/>
              </w:rPr>
              <w:t>8 people</w:t>
            </w:r>
          </w:p>
        </w:tc>
      </w:tr>
      <w:tr>
        <w:trPr>
          <w:trHeight w:val="181" w:hRule="atLeast"/>
        </w:trPr>
        <w:tc>
          <w:tcPr>
            <w:tcW w:w="1358" w:type="dxa"/>
          </w:tcPr>
          <w:p>
            <w:pPr>
              <w:pStyle w:val="TableParagraph"/>
              <w:spacing w:line="162" w:lineRule="exact"/>
              <w:ind w:left="110"/>
              <w:rPr>
                <w:rFonts w:ascii="Arial Narrow"/>
                <w:b/>
                <w:sz w:val="16"/>
              </w:rPr>
            </w:pPr>
            <w:r>
              <w:rPr>
                <w:rFonts w:ascii="Arial Narrow"/>
                <w:b/>
                <w:sz w:val="16"/>
              </w:rPr>
              <w:t>200% Poverty</w:t>
            </w:r>
          </w:p>
        </w:tc>
        <w:tc>
          <w:tcPr>
            <w:tcW w:w="902" w:type="dxa"/>
          </w:tcPr>
          <w:p>
            <w:pPr>
              <w:pStyle w:val="TableParagraph"/>
              <w:spacing w:line="162" w:lineRule="exact"/>
              <w:ind w:left="110"/>
              <w:rPr>
                <w:rFonts w:ascii="Arial Narrow"/>
                <w:sz w:val="16"/>
              </w:rPr>
            </w:pPr>
            <w:r>
              <w:rPr>
                <w:rFonts w:ascii="Arial Narrow"/>
                <w:sz w:val="16"/>
              </w:rPr>
              <w:t>$25,520</w:t>
            </w:r>
          </w:p>
        </w:tc>
        <w:tc>
          <w:tcPr>
            <w:tcW w:w="897" w:type="dxa"/>
          </w:tcPr>
          <w:p>
            <w:pPr>
              <w:pStyle w:val="TableParagraph"/>
              <w:spacing w:line="162" w:lineRule="exact"/>
              <w:ind w:left="106"/>
              <w:rPr>
                <w:rFonts w:ascii="Arial Narrow"/>
                <w:sz w:val="16"/>
              </w:rPr>
            </w:pPr>
            <w:r>
              <w:rPr>
                <w:rFonts w:ascii="Arial Narrow"/>
                <w:sz w:val="16"/>
              </w:rPr>
              <w:t>$34,480</w:t>
            </w:r>
          </w:p>
        </w:tc>
        <w:tc>
          <w:tcPr>
            <w:tcW w:w="902" w:type="dxa"/>
          </w:tcPr>
          <w:p>
            <w:pPr>
              <w:pStyle w:val="TableParagraph"/>
              <w:spacing w:line="162" w:lineRule="exact"/>
              <w:ind w:left="111"/>
              <w:rPr>
                <w:rFonts w:ascii="Arial Narrow"/>
                <w:sz w:val="16"/>
              </w:rPr>
            </w:pPr>
            <w:r>
              <w:rPr>
                <w:rFonts w:ascii="Arial Narrow"/>
                <w:sz w:val="16"/>
              </w:rPr>
              <w:t>$43,440</w:t>
            </w:r>
          </w:p>
        </w:tc>
        <w:tc>
          <w:tcPr>
            <w:tcW w:w="897" w:type="dxa"/>
          </w:tcPr>
          <w:p>
            <w:pPr>
              <w:pStyle w:val="TableParagraph"/>
              <w:spacing w:line="162" w:lineRule="exact"/>
              <w:ind w:left="107"/>
              <w:rPr>
                <w:rFonts w:ascii="Arial Narrow"/>
                <w:sz w:val="16"/>
              </w:rPr>
            </w:pPr>
            <w:r>
              <w:rPr>
                <w:rFonts w:ascii="Arial Narrow"/>
                <w:sz w:val="16"/>
              </w:rPr>
              <w:t>$52,400</w:t>
            </w:r>
          </w:p>
        </w:tc>
        <w:tc>
          <w:tcPr>
            <w:tcW w:w="820" w:type="dxa"/>
          </w:tcPr>
          <w:p>
            <w:pPr>
              <w:pStyle w:val="TableParagraph"/>
              <w:spacing w:line="162" w:lineRule="exact"/>
              <w:ind w:left="112"/>
              <w:rPr>
                <w:rFonts w:ascii="Arial Narrow"/>
                <w:sz w:val="16"/>
              </w:rPr>
            </w:pPr>
            <w:r>
              <w:rPr>
                <w:rFonts w:ascii="Arial Narrow"/>
                <w:sz w:val="16"/>
              </w:rPr>
              <w:t>$61,360</w:t>
            </w:r>
          </w:p>
        </w:tc>
        <w:tc>
          <w:tcPr>
            <w:tcW w:w="1070" w:type="dxa"/>
          </w:tcPr>
          <w:p>
            <w:pPr>
              <w:pStyle w:val="TableParagraph"/>
              <w:spacing w:line="162" w:lineRule="exact"/>
              <w:ind w:left="108"/>
              <w:rPr>
                <w:rFonts w:ascii="Arial Narrow"/>
                <w:sz w:val="16"/>
              </w:rPr>
            </w:pPr>
            <w:r>
              <w:rPr>
                <w:rFonts w:ascii="Arial Narrow"/>
                <w:sz w:val="16"/>
              </w:rPr>
              <w:t>$70,320</w:t>
            </w:r>
          </w:p>
        </w:tc>
        <w:tc>
          <w:tcPr>
            <w:tcW w:w="820" w:type="dxa"/>
          </w:tcPr>
          <w:p>
            <w:pPr>
              <w:pStyle w:val="TableParagraph"/>
              <w:spacing w:line="162" w:lineRule="exact"/>
              <w:ind w:left="108"/>
              <w:rPr>
                <w:rFonts w:ascii="Arial Narrow"/>
                <w:sz w:val="16"/>
              </w:rPr>
            </w:pPr>
            <w:r>
              <w:rPr>
                <w:rFonts w:ascii="Arial Narrow"/>
                <w:sz w:val="16"/>
              </w:rPr>
              <w:t>$79,280</w:t>
            </w:r>
          </w:p>
        </w:tc>
        <w:tc>
          <w:tcPr>
            <w:tcW w:w="988" w:type="dxa"/>
          </w:tcPr>
          <w:p>
            <w:pPr>
              <w:pStyle w:val="TableParagraph"/>
              <w:spacing w:line="162" w:lineRule="exact"/>
              <w:ind w:left="109"/>
              <w:rPr>
                <w:rFonts w:ascii="Arial Narrow"/>
                <w:sz w:val="16"/>
              </w:rPr>
            </w:pPr>
            <w:r>
              <w:rPr>
                <w:rFonts w:ascii="Arial Narrow"/>
                <w:sz w:val="16"/>
              </w:rPr>
              <w:t>$88,240</w:t>
            </w:r>
          </w:p>
        </w:tc>
      </w:tr>
    </w:tbl>
    <w:p>
      <w:pPr>
        <w:spacing w:line="177" w:lineRule="exact" w:before="0"/>
        <w:ind w:left="259" w:right="0" w:firstLine="0"/>
        <w:jc w:val="both"/>
        <w:rPr>
          <w:rFonts w:ascii="Arial Narrow"/>
          <w:sz w:val="16"/>
        </w:rPr>
      </w:pPr>
      <w:r>
        <w:rPr>
          <w:rFonts w:ascii="Arial Narrow"/>
          <w:sz w:val="16"/>
        </w:rPr>
        <w:t>For households with more than 8 persons, add $8,960 for each additional person.</w:t>
      </w:r>
    </w:p>
    <w:p>
      <w:pPr>
        <w:spacing w:line="183" w:lineRule="exact" w:before="0"/>
        <w:ind w:left="208" w:right="0" w:firstLine="0"/>
        <w:jc w:val="both"/>
        <w:rPr>
          <w:rFonts w:ascii="Arial Narrow"/>
          <w:sz w:val="16"/>
        </w:rPr>
      </w:pPr>
      <w:r>
        <w:rPr>
          <w:rFonts w:ascii="Arial Narrow"/>
          <w:sz w:val="16"/>
        </w:rPr>
        <w:t>** You are considered eligible, and need no other documentation, if you have evidence that you: 1) are currently receiving assistance under SNAP, SSI, LIHEAP, or Medicaid; OR</w:t>
      </w:r>
    </w:p>
    <w:p>
      <w:pPr>
        <w:spacing w:before="3"/>
        <w:ind w:left="208" w:right="297" w:firstLine="0"/>
        <w:jc w:val="both"/>
        <w:rPr>
          <w:rFonts w:ascii="Arial Narrow"/>
          <w:sz w:val="16"/>
        </w:rPr>
      </w:pPr>
      <w:r>
        <w:rPr>
          <w:rFonts w:ascii="Arial Narrow"/>
          <w:sz w:val="16"/>
        </w:rPr>
        <w:t>2) if you are living in a qualifying rent-restricted property and have evidence of an income certification from that property dated on or after March 31, 2020, and within 12 months of the application for assistance, and self-certify that your income remains below the limit. In some circumstances the TEDP administrator may allow self-certification of income, but the tenant must still be able to demonstrate evidence upon request.</w:t>
      </w:r>
    </w:p>
    <w:p>
      <w:pPr>
        <w:spacing w:after="0"/>
        <w:jc w:val="both"/>
        <w:rPr>
          <w:rFonts w:ascii="Arial Narrow"/>
          <w:sz w:val="16"/>
        </w:rPr>
        <w:sectPr>
          <w:type w:val="continuous"/>
          <w:pgSz w:w="12240" w:h="15840"/>
          <w:pgMar w:top="580" w:bottom="280" w:left="780" w:right="700"/>
        </w:sectPr>
      </w:pPr>
    </w:p>
    <w:p>
      <w:pPr>
        <w:spacing w:line="247" w:lineRule="auto" w:before="71"/>
        <w:ind w:left="4848" w:right="1593" w:hanging="3023"/>
        <w:jc w:val="left"/>
        <w:rPr>
          <w:rFonts w:ascii="Arial" w:hAnsi="Arial"/>
          <w:sz w:val="24"/>
        </w:rPr>
      </w:pPr>
      <w:r>
        <w:rPr/>
        <w:pict>
          <v:group style="position:absolute;margin-left:24pt;margin-top:20.879976pt;width:564pt;height:747.15pt;mso-position-horizontal-relative:page;mso-position-vertical-relative:page;z-index:-15906304" coordorigin="480,418" coordsize="11280,14943">
            <v:shape style="position:absolute;left:907;top:537;width:1162;height:1162" type="#_x0000_t75" stroked="false">
              <v:imagedata r:id="rId12" o:title=""/>
            </v:shape>
            <v:shape style="position:absolute;left:10300;top:542;width:1100;height:1080" type="#_x0000_t75" stroked="false">
              <v:imagedata r:id="rId5" o:title=""/>
            </v:shape>
            <v:shape style="position:absolute;left:480;top:417;width:87;height:87" coordorigin="480,418" coordsize="87,87" path="m566,490l552,490,552,504,566,504,566,490xm566,446l538,446,509,446,509,475,509,504,538,504,538,475,566,475,566,446xm566,418l494,418,480,418,480,432,480,504,494,504,494,432,566,432,566,418xe" filled="true" fillcolor="#365f91" stroked="false">
              <v:path arrowok="t"/>
              <v:fill type="solid"/>
            </v:shape>
            <v:shape style="position:absolute;left:566;top:417;width:11108;height:87" type="#_x0000_t75" stroked="false">
              <v:imagedata r:id="rId6" o:title=""/>
            </v:shape>
            <v:shape style="position:absolute;left:480;top:417;width:11280;height:14943" coordorigin="480,418" coordsize="11280,14943" path="m566,15346l494,15346,494,15274,494,15274,494,504,480,504,480,15274,480,15274,480,15346,480,15360,494,15360,566,15360,566,15346xm566,15302l538,15302,538,15274,538,15274,538,504,509,504,509,15274,509,15274,509,15302,509,15331,509,15331,566,15331,566,15302xm566,504l552,504,552,15274,552,15274,552,15288,566,15288,566,15274,566,15274,566,504xm11688,490l11674,490,11674,504,11674,15274,11688,15274,11688,504,11688,490xm11731,446l11702,446,11674,446,11674,475,11702,475,11702,504,11702,15274,11731,15274,11731,504,11731,475,11731,446xm11760,418l11746,418,11674,418,11674,432,11746,432,11746,504,11746,15274,11760,15274,11760,504,11760,432,11760,418xe" filled="true" fillcolor="#365f91" stroked="false">
              <v:path arrowok="t"/>
              <v:fill type="solid"/>
            </v:shape>
            <v:shape style="position:absolute;left:566;top:15273;width:11108;height:87" type="#_x0000_t75" stroked="false">
              <v:imagedata r:id="rId13" o:title=""/>
            </v:shape>
            <v:shape style="position:absolute;left:11673;top:15273;width:87;height:87" coordorigin="11674,15274" coordsize="87,87" path="m11688,15274l11674,15274,11674,15288,11688,15288,11688,15274xm11731,15274l11702,15274,11702,15302,11674,15302,11674,15331,11731,15331,11731,15331,11731,15302,11731,15274xm11760,15274l11746,15274,11746,15346,11674,15346,11674,15360,11746,15360,11760,15360,11760,15346,11760,15274xe" filled="true" fillcolor="#365f91" stroked="false">
              <v:path arrowok="t"/>
              <v:fill type="solid"/>
            </v:shape>
            <w10:wrap type="none"/>
          </v:group>
        </w:pict>
      </w:r>
      <w:bookmarkStart w:name="TEDPBrochureSpanish" w:id="2"/>
      <w:bookmarkEnd w:id="2"/>
      <w:r>
        <w:rPr/>
      </w:r>
      <w:r>
        <w:rPr>
          <w:rFonts w:ascii="Arial" w:hAnsi="Arial"/>
          <w:sz w:val="24"/>
          <w:u w:val="single"/>
        </w:rPr>
        <w:t>PROGRA MA DE DESVÍO DE DESALOJO DEL ESTADO DE</w:t>
      </w:r>
      <w:r>
        <w:rPr>
          <w:rFonts w:ascii="Arial" w:hAnsi="Arial"/>
          <w:sz w:val="24"/>
        </w:rPr>
        <w:t> </w:t>
      </w:r>
      <w:r>
        <w:rPr>
          <w:rFonts w:ascii="Arial" w:hAnsi="Arial"/>
          <w:sz w:val="24"/>
          <w:u w:val="single"/>
        </w:rPr>
        <w:t>TEXAS</w:t>
      </w:r>
    </w:p>
    <w:p>
      <w:pPr>
        <w:pStyle w:val="BodyText"/>
        <w:spacing w:before="7"/>
        <w:rPr>
          <w:rFonts w:ascii="Arial"/>
          <w:sz w:val="16"/>
        </w:rPr>
      </w:pPr>
    </w:p>
    <w:p>
      <w:pPr>
        <w:pStyle w:val="BodyText"/>
        <w:spacing w:before="101"/>
        <w:ind w:left="112" w:right="190"/>
        <w:jc w:val="both"/>
      </w:pPr>
      <w:r>
        <w:rPr/>
        <w:t>El Programa de Desvío de Desalojo de Texas (TEDP) ayuda a los inquilinos de Texas a permanecer en sus hogares y les brinda a los propietarios </w:t>
      </w:r>
      <w:r>
        <w:rPr>
          <w:spacing w:val="-3"/>
        </w:rPr>
        <w:t>una </w:t>
      </w:r>
      <w:r>
        <w:rPr/>
        <w:t>alternativa al desalojo. El TEDP puede proporcionar </w:t>
      </w:r>
      <w:r>
        <w:rPr>
          <w:u w:val="single"/>
        </w:rPr>
        <w:t>hasta seis meses</w:t>
      </w:r>
      <w:r>
        <w:rPr/>
        <w:t> de asistencia con el alquiler para los inquilinos elegibles que están atrasados </w:t>
      </w:r>
      <w:r>
        <w:rPr>
          <w:spacing w:val="-4"/>
        </w:rPr>
        <w:t>en </w:t>
      </w:r>
      <w:r>
        <w:rPr/>
        <w:t>el pago de su alquiler debido a la pandemia de COVID-19 y han sido</w:t>
      </w:r>
      <w:r>
        <w:rPr>
          <w:spacing w:val="-2"/>
        </w:rPr>
        <w:t> </w:t>
      </w:r>
      <w:r>
        <w:rPr/>
        <w:t>demandados</w:t>
      </w:r>
      <w:r>
        <w:rPr>
          <w:spacing w:val="-4"/>
        </w:rPr>
        <w:t> </w:t>
      </w:r>
      <w:r>
        <w:rPr/>
        <w:t>para</w:t>
      </w:r>
      <w:r>
        <w:rPr>
          <w:spacing w:val="-1"/>
        </w:rPr>
        <w:t> </w:t>
      </w:r>
      <w:r>
        <w:rPr/>
        <w:t>desalojo.</w:t>
      </w:r>
      <w:r>
        <w:rPr>
          <w:spacing w:val="-4"/>
        </w:rPr>
        <w:t> </w:t>
      </w:r>
      <w:r>
        <w:rPr/>
        <w:t>Tanto</w:t>
      </w:r>
      <w:r>
        <w:rPr>
          <w:spacing w:val="-1"/>
        </w:rPr>
        <w:t> </w:t>
      </w:r>
      <w:r>
        <w:rPr/>
        <w:t>el</w:t>
      </w:r>
      <w:r>
        <w:rPr>
          <w:spacing w:val="-5"/>
        </w:rPr>
        <w:t> </w:t>
      </w:r>
      <w:r>
        <w:rPr/>
        <w:t>inquilino</w:t>
      </w:r>
      <w:r>
        <w:rPr>
          <w:spacing w:val="-1"/>
        </w:rPr>
        <w:t> </w:t>
      </w:r>
      <w:r>
        <w:rPr/>
        <w:t>como el</w:t>
      </w:r>
      <w:r>
        <w:rPr>
          <w:spacing w:val="-6"/>
        </w:rPr>
        <w:t> </w:t>
      </w:r>
      <w:r>
        <w:rPr/>
        <w:t>propietario</w:t>
      </w:r>
      <w:r>
        <w:rPr>
          <w:spacing w:val="-10"/>
        </w:rPr>
        <w:t> </w:t>
      </w:r>
      <w:r>
        <w:rPr/>
        <w:t>deben</w:t>
      </w:r>
      <w:r>
        <w:rPr>
          <w:spacing w:val="-6"/>
        </w:rPr>
        <w:t> </w:t>
      </w:r>
      <w:r>
        <w:rPr/>
        <w:t>estar</w:t>
      </w:r>
      <w:r>
        <w:rPr>
          <w:spacing w:val="-7"/>
        </w:rPr>
        <w:t> </w:t>
      </w:r>
      <w:r>
        <w:rPr/>
        <w:t>de acuerdo</w:t>
      </w:r>
      <w:r>
        <w:rPr>
          <w:spacing w:val="-1"/>
        </w:rPr>
        <w:t> </w:t>
      </w:r>
      <w:r>
        <w:rPr/>
        <w:t>en</w:t>
      </w:r>
      <w:r>
        <w:rPr>
          <w:spacing w:val="-7"/>
        </w:rPr>
        <w:t> </w:t>
      </w:r>
      <w:r>
        <w:rPr/>
        <w:t>participar</w:t>
      </w:r>
      <w:r>
        <w:rPr>
          <w:spacing w:val="-1"/>
        </w:rPr>
        <w:t> </w:t>
      </w:r>
      <w:r>
        <w:rPr/>
        <w:t>y</w:t>
      </w:r>
      <w:r>
        <w:rPr>
          <w:spacing w:val="-5"/>
        </w:rPr>
        <w:t> </w:t>
      </w:r>
      <w:r>
        <w:rPr/>
        <w:t>deben</w:t>
      </w:r>
      <w:r>
        <w:rPr>
          <w:spacing w:val="-13"/>
        </w:rPr>
        <w:t> </w:t>
      </w:r>
      <w:r>
        <w:rPr/>
        <w:t>cumplir con los requisitos de la tabla a continuación. Este programa temporal es una asociación única entre la Corte Suprema de Texas, </w:t>
      </w:r>
      <w:r>
        <w:rPr>
          <w:spacing w:val="-4"/>
        </w:rPr>
        <w:t>la </w:t>
      </w:r>
      <w:r>
        <w:rPr/>
        <w:t>Oficina de Administración de Tribunales de Texas y el Departamento de Vivienda y Asuntos Comunitarios de Texas</w:t>
      </w:r>
      <w:r>
        <w:rPr>
          <w:spacing w:val="-7"/>
        </w:rPr>
        <w:t> </w:t>
      </w:r>
      <w:r>
        <w:rPr/>
        <w:t>(TDHCA).</w:t>
      </w:r>
    </w:p>
    <w:p>
      <w:pPr>
        <w:pStyle w:val="ListParagraph"/>
        <w:numPr>
          <w:ilvl w:val="0"/>
          <w:numId w:val="1"/>
        </w:numPr>
        <w:tabs>
          <w:tab w:pos="392" w:val="left" w:leader="none"/>
        </w:tabs>
        <w:spacing w:line="240" w:lineRule="auto" w:before="120" w:after="0"/>
        <w:ind w:left="391" w:right="188" w:hanging="274"/>
        <w:jc w:val="both"/>
        <w:rPr>
          <w:rFonts w:ascii="Symbol" w:hAnsi="Symbol"/>
          <w:sz w:val="20"/>
        </w:rPr>
      </w:pPr>
      <w:r>
        <w:rPr>
          <w:sz w:val="20"/>
        </w:rPr>
        <w:t>La asistencia se puede utilizar para pagar la totalidad del alquiler contratado vencido (hasta cinco meses), y el resto se puede utilizar para pagar los meses siguientes de asistencia (hasta un total de seis</w:t>
      </w:r>
      <w:r>
        <w:rPr>
          <w:spacing w:val="-7"/>
          <w:sz w:val="20"/>
        </w:rPr>
        <w:t> </w:t>
      </w:r>
      <w:r>
        <w:rPr>
          <w:sz w:val="20"/>
        </w:rPr>
        <w:t>meses).</w:t>
      </w:r>
    </w:p>
    <w:p>
      <w:pPr>
        <w:pStyle w:val="ListParagraph"/>
        <w:numPr>
          <w:ilvl w:val="0"/>
          <w:numId w:val="1"/>
        </w:numPr>
        <w:tabs>
          <w:tab w:pos="392" w:val="left" w:leader="none"/>
        </w:tabs>
        <w:spacing w:line="240" w:lineRule="auto" w:before="117" w:after="0"/>
        <w:ind w:left="391" w:right="189" w:hanging="274"/>
        <w:jc w:val="both"/>
        <w:rPr>
          <w:rFonts w:ascii="Symbol" w:hAnsi="Symbol"/>
          <w:sz w:val="20"/>
        </w:rPr>
      </w:pPr>
      <w:r>
        <w:rPr>
          <w:sz w:val="20"/>
        </w:rPr>
        <w:t>El</w:t>
      </w:r>
      <w:r>
        <w:rPr>
          <w:spacing w:val="-6"/>
          <w:sz w:val="20"/>
        </w:rPr>
        <w:t> </w:t>
      </w:r>
      <w:r>
        <w:rPr>
          <w:sz w:val="20"/>
        </w:rPr>
        <w:t>TEDP</w:t>
      </w:r>
      <w:r>
        <w:rPr>
          <w:spacing w:val="-4"/>
          <w:sz w:val="20"/>
        </w:rPr>
        <w:t> </w:t>
      </w:r>
      <w:r>
        <w:rPr>
          <w:sz w:val="20"/>
        </w:rPr>
        <w:t>utiliza un</w:t>
      </w:r>
      <w:r>
        <w:rPr>
          <w:spacing w:val="-6"/>
          <w:sz w:val="20"/>
        </w:rPr>
        <w:t> </w:t>
      </w:r>
      <w:r>
        <w:rPr>
          <w:sz w:val="20"/>
        </w:rPr>
        <w:t>proceso judicial</w:t>
      </w:r>
      <w:r>
        <w:rPr>
          <w:spacing w:val="-5"/>
          <w:sz w:val="20"/>
        </w:rPr>
        <w:t> </w:t>
      </w:r>
      <w:r>
        <w:rPr>
          <w:sz w:val="20"/>
        </w:rPr>
        <w:t>especial</w:t>
      </w:r>
      <w:r>
        <w:rPr>
          <w:spacing w:val="-3"/>
          <w:sz w:val="20"/>
        </w:rPr>
        <w:t> </w:t>
      </w:r>
      <w:r>
        <w:rPr>
          <w:sz w:val="20"/>
        </w:rPr>
        <w:t>que permite</w:t>
      </w:r>
      <w:r>
        <w:rPr>
          <w:spacing w:val="-9"/>
          <w:sz w:val="20"/>
        </w:rPr>
        <w:t> </w:t>
      </w:r>
      <w:r>
        <w:rPr>
          <w:sz w:val="20"/>
        </w:rPr>
        <w:t>a</w:t>
      </w:r>
      <w:r>
        <w:rPr>
          <w:spacing w:val="-5"/>
          <w:sz w:val="20"/>
        </w:rPr>
        <w:t> </w:t>
      </w:r>
      <w:r>
        <w:rPr>
          <w:sz w:val="20"/>
        </w:rPr>
        <w:t>los</w:t>
      </w:r>
      <w:r>
        <w:rPr>
          <w:spacing w:val="-5"/>
          <w:sz w:val="20"/>
        </w:rPr>
        <w:t> </w:t>
      </w:r>
      <w:r>
        <w:rPr>
          <w:sz w:val="20"/>
        </w:rPr>
        <w:t>tribunales</w:t>
      </w:r>
      <w:r>
        <w:rPr>
          <w:spacing w:val="-4"/>
          <w:sz w:val="20"/>
        </w:rPr>
        <w:t> </w:t>
      </w:r>
      <w:r>
        <w:rPr>
          <w:sz w:val="20"/>
        </w:rPr>
        <w:t>suspender</w:t>
      </w:r>
      <w:r>
        <w:rPr>
          <w:spacing w:val="-8"/>
          <w:sz w:val="20"/>
        </w:rPr>
        <w:t> </w:t>
      </w:r>
      <w:r>
        <w:rPr>
          <w:sz w:val="20"/>
        </w:rPr>
        <w:t>las</w:t>
      </w:r>
      <w:r>
        <w:rPr>
          <w:spacing w:val="-4"/>
          <w:sz w:val="20"/>
        </w:rPr>
        <w:t> </w:t>
      </w:r>
      <w:r>
        <w:rPr>
          <w:sz w:val="20"/>
        </w:rPr>
        <w:t>demandas de</w:t>
      </w:r>
      <w:r>
        <w:rPr>
          <w:spacing w:val="-7"/>
          <w:sz w:val="20"/>
        </w:rPr>
        <w:t> </w:t>
      </w:r>
      <w:r>
        <w:rPr>
          <w:sz w:val="20"/>
        </w:rPr>
        <w:t>desalojo y</w:t>
      </w:r>
      <w:r>
        <w:rPr>
          <w:spacing w:val="-6"/>
          <w:sz w:val="20"/>
        </w:rPr>
        <w:t> </w:t>
      </w:r>
      <w:r>
        <w:rPr>
          <w:sz w:val="20"/>
        </w:rPr>
        <w:t>desviarlas al TEDP. Conforme al TEDP, se proporciona un pago único a los propietarios por los atrasos en el alquiler a </w:t>
      </w:r>
      <w:r>
        <w:rPr>
          <w:spacing w:val="-2"/>
          <w:sz w:val="20"/>
        </w:rPr>
        <w:t>cambio </w:t>
      </w:r>
      <w:r>
        <w:rPr>
          <w:sz w:val="20"/>
        </w:rPr>
        <w:t>de permitir que los inquilinos permanezcan en sus hogares y perdonar los cargos por mora. Los casos desviados serán desestimados y se volverán confidenciales para evitar la divulgación</w:t>
      </w:r>
      <w:r>
        <w:rPr>
          <w:spacing w:val="-13"/>
          <w:sz w:val="20"/>
        </w:rPr>
        <w:t> </w:t>
      </w:r>
      <w:r>
        <w:rPr>
          <w:sz w:val="20"/>
        </w:rPr>
        <w:t>pública.</w:t>
      </w:r>
    </w:p>
    <w:p>
      <w:pPr>
        <w:pStyle w:val="BodyText"/>
        <w:spacing w:before="10"/>
        <w:rPr>
          <w:sz w:val="10"/>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91"/>
        <w:gridCol w:w="4953"/>
      </w:tblGrid>
      <w:tr>
        <w:trPr>
          <w:trHeight w:val="234" w:hRule="atLeast"/>
        </w:trPr>
        <w:tc>
          <w:tcPr>
            <w:tcW w:w="5491" w:type="dxa"/>
            <w:shd w:val="clear" w:color="auto" w:fill="00B0F0"/>
          </w:tcPr>
          <w:p>
            <w:pPr>
              <w:pStyle w:val="TableParagraph"/>
              <w:spacing w:line="215" w:lineRule="exact"/>
              <w:ind w:left="1478"/>
              <w:rPr>
                <w:rFonts w:ascii="Arial"/>
                <w:sz w:val="20"/>
              </w:rPr>
            </w:pPr>
            <w:r>
              <w:rPr>
                <w:rFonts w:ascii="Arial"/>
                <w:sz w:val="20"/>
              </w:rPr>
              <w:t>PROPIETARIO / UNIDAD</w:t>
            </w:r>
          </w:p>
        </w:tc>
        <w:tc>
          <w:tcPr>
            <w:tcW w:w="4953" w:type="dxa"/>
            <w:shd w:val="clear" w:color="auto" w:fill="00B0F0"/>
          </w:tcPr>
          <w:p>
            <w:pPr>
              <w:pStyle w:val="TableParagraph"/>
              <w:spacing w:line="215" w:lineRule="exact"/>
              <w:ind w:left="1397"/>
              <w:rPr>
                <w:rFonts w:ascii="Arial"/>
                <w:sz w:val="20"/>
              </w:rPr>
            </w:pPr>
            <w:r>
              <w:rPr>
                <w:rFonts w:ascii="Arial"/>
                <w:sz w:val="20"/>
              </w:rPr>
              <w:t>INQUILINO / HOGAR</w:t>
            </w:r>
          </w:p>
        </w:tc>
      </w:tr>
      <w:tr>
        <w:trPr>
          <w:trHeight w:val="2294" w:hRule="atLeast"/>
        </w:trPr>
        <w:tc>
          <w:tcPr>
            <w:tcW w:w="5491" w:type="dxa"/>
          </w:tcPr>
          <w:p>
            <w:pPr>
              <w:pStyle w:val="TableParagraph"/>
              <w:spacing w:before="3"/>
              <w:ind w:left="110"/>
              <w:rPr>
                <w:rFonts w:ascii="Arial"/>
                <w:sz w:val="18"/>
              </w:rPr>
            </w:pPr>
            <w:r>
              <w:rPr>
                <w:rFonts w:ascii="Arial"/>
                <w:sz w:val="18"/>
              </w:rPr>
              <w:t>Requisitos de elegibilidad:</w:t>
            </w:r>
          </w:p>
          <w:p>
            <w:pPr>
              <w:pStyle w:val="TableParagraph"/>
              <w:spacing w:line="207" w:lineRule="exact" w:before="2"/>
              <w:ind w:left="95"/>
              <w:rPr>
                <w:sz w:val="18"/>
              </w:rPr>
            </w:pPr>
            <w:r>
              <w:rPr>
                <w:rFonts w:ascii="Wingdings" w:hAnsi="Wingdings"/>
                <w:sz w:val="18"/>
              </w:rPr>
              <w:t></w:t>
            </w:r>
            <w:r>
              <w:rPr>
                <w:rFonts w:ascii="Times New Roman" w:hAnsi="Times New Roman"/>
                <w:sz w:val="18"/>
              </w:rPr>
              <w:t> </w:t>
            </w:r>
            <w:r>
              <w:rPr>
                <w:sz w:val="18"/>
              </w:rPr>
              <w:t>Asistencia con el alquiler no anterior a abril de 2020.</w:t>
            </w:r>
          </w:p>
          <w:p>
            <w:pPr>
              <w:pStyle w:val="TableParagraph"/>
              <w:ind w:right="255" w:hanging="360"/>
              <w:rPr>
                <w:sz w:val="18"/>
              </w:rPr>
            </w:pPr>
            <w:r>
              <w:rPr>
                <w:rFonts w:ascii="Wingdings" w:hAnsi="Wingdings"/>
                <w:sz w:val="18"/>
              </w:rPr>
              <w:t></w:t>
            </w:r>
            <w:r>
              <w:rPr>
                <w:rFonts w:ascii="Times New Roman" w:hAnsi="Times New Roman"/>
                <w:sz w:val="18"/>
              </w:rPr>
              <w:t> </w:t>
            </w:r>
            <w:r>
              <w:rPr>
                <w:sz w:val="18"/>
              </w:rPr>
              <w:t>Renta para el hogar asistido no puede exceder los límites máximos de TDHCA (límites disponibles por código postal en </w:t>
            </w:r>
            <w:hyperlink r:id="rId9">
              <w:r>
                <w:rPr>
                  <w:color w:val="0563C1"/>
                  <w:sz w:val="18"/>
                  <w:u w:val="single" w:color="0563C1"/>
                </w:rPr>
                <w:t>http://www.tdhca.state.tx.us/TEDP.htm</w:t>
              </w:r>
              <w:r>
                <w:rPr>
                  <w:sz w:val="18"/>
                </w:rPr>
                <w:t>).</w:t>
              </w:r>
            </w:hyperlink>
          </w:p>
          <w:p>
            <w:pPr>
              <w:pStyle w:val="TableParagraph"/>
              <w:spacing w:line="207" w:lineRule="exact"/>
              <w:ind w:left="95"/>
              <w:rPr>
                <w:sz w:val="18"/>
              </w:rPr>
            </w:pPr>
            <w:r>
              <w:rPr>
                <w:rFonts w:ascii="Wingdings" w:hAnsi="Wingdings"/>
                <w:sz w:val="18"/>
              </w:rPr>
              <w:t></w:t>
            </w:r>
            <w:r>
              <w:rPr>
                <w:rFonts w:ascii="Times New Roman" w:hAnsi="Times New Roman"/>
                <w:sz w:val="18"/>
              </w:rPr>
              <w:t> </w:t>
            </w:r>
            <w:r>
              <w:rPr>
                <w:sz w:val="18"/>
              </w:rPr>
              <w:t>Debe tener una cuenta bancaria y aceptar depósito directo.</w:t>
            </w:r>
          </w:p>
          <w:p>
            <w:pPr>
              <w:pStyle w:val="TableParagraph"/>
              <w:ind w:right="94" w:hanging="360"/>
              <w:rPr>
                <w:sz w:val="18"/>
              </w:rPr>
            </w:pPr>
            <w:r>
              <w:rPr>
                <w:rFonts w:ascii="Wingdings" w:hAnsi="Wingdings"/>
                <w:sz w:val="18"/>
              </w:rPr>
              <w:t></w:t>
            </w:r>
            <w:r>
              <w:rPr>
                <w:rFonts w:ascii="Times New Roman" w:hAnsi="Times New Roman"/>
                <w:sz w:val="18"/>
              </w:rPr>
              <w:t> </w:t>
            </w:r>
            <w:r>
              <w:rPr>
                <w:sz w:val="18"/>
              </w:rPr>
              <w:t>Las unidades que ya están recibiendo asistencia basada en proyectos o son unidades de vivienda pública NO SON ELEGIBLES.</w:t>
            </w:r>
          </w:p>
          <w:p>
            <w:pPr>
              <w:pStyle w:val="TableParagraph"/>
              <w:spacing w:line="206" w:lineRule="exact" w:before="2"/>
              <w:ind w:right="191" w:hanging="360"/>
              <w:rPr>
                <w:sz w:val="18"/>
              </w:rPr>
            </w:pPr>
            <w:r>
              <w:rPr>
                <w:rFonts w:ascii="Wingdings" w:hAnsi="Wingdings"/>
                <w:sz w:val="18"/>
              </w:rPr>
              <w:t></w:t>
            </w:r>
            <w:r>
              <w:rPr>
                <w:rFonts w:ascii="Times New Roman" w:hAnsi="Times New Roman"/>
                <w:sz w:val="18"/>
              </w:rPr>
              <w:t> </w:t>
            </w:r>
            <w:r>
              <w:rPr>
                <w:sz w:val="18"/>
              </w:rPr>
              <w:t>Las unidades propiedad de una unidad del gobierno pueden no ser elegibles.</w:t>
            </w:r>
          </w:p>
        </w:tc>
        <w:tc>
          <w:tcPr>
            <w:tcW w:w="4953" w:type="dxa"/>
          </w:tcPr>
          <w:p>
            <w:pPr>
              <w:pStyle w:val="TableParagraph"/>
              <w:spacing w:before="3"/>
              <w:ind w:left="110"/>
              <w:rPr>
                <w:rFonts w:ascii="Arial"/>
                <w:sz w:val="18"/>
              </w:rPr>
            </w:pPr>
            <w:r>
              <w:rPr>
                <w:rFonts w:ascii="Arial"/>
                <w:sz w:val="18"/>
              </w:rPr>
              <w:t>Requisitos de elegibilidad:</w:t>
            </w:r>
          </w:p>
          <w:p>
            <w:pPr>
              <w:pStyle w:val="TableParagraph"/>
              <w:spacing w:before="2"/>
              <w:ind w:right="271" w:hanging="360"/>
              <w:rPr>
                <w:sz w:val="18"/>
              </w:rPr>
            </w:pPr>
            <w:r>
              <w:rPr>
                <w:rFonts w:ascii="Wingdings" w:hAnsi="Wingdings"/>
                <w:sz w:val="18"/>
              </w:rPr>
              <w:t></w:t>
            </w:r>
            <w:r>
              <w:rPr>
                <w:rFonts w:ascii="Times New Roman" w:hAnsi="Times New Roman"/>
                <w:sz w:val="18"/>
              </w:rPr>
              <w:t> </w:t>
            </w:r>
            <w:r>
              <w:rPr>
                <w:sz w:val="18"/>
              </w:rPr>
              <w:t>Ingresos del hogar por debajo del 200 % de la pobreza o el 80 % del ingreso medio del</w:t>
            </w:r>
            <w:r>
              <w:rPr>
                <w:spacing w:val="-16"/>
                <w:sz w:val="18"/>
              </w:rPr>
              <w:t> </w:t>
            </w:r>
            <w:r>
              <w:rPr>
                <w:sz w:val="18"/>
              </w:rPr>
              <w:t>área*.</w:t>
            </w:r>
          </w:p>
          <w:p>
            <w:pPr>
              <w:pStyle w:val="TableParagraph"/>
              <w:spacing w:line="244" w:lineRule="auto"/>
              <w:ind w:hanging="360"/>
              <w:rPr>
                <w:sz w:val="18"/>
              </w:rPr>
            </w:pPr>
            <w:r>
              <w:rPr>
                <w:rFonts w:ascii="Wingdings" w:hAnsi="Wingdings"/>
                <w:sz w:val="18"/>
              </w:rPr>
              <w:t></w:t>
            </w:r>
            <w:r>
              <w:rPr>
                <w:rFonts w:ascii="Times New Roman" w:hAnsi="Times New Roman"/>
                <w:sz w:val="18"/>
              </w:rPr>
              <w:t> </w:t>
            </w:r>
            <w:r>
              <w:rPr>
                <w:sz w:val="18"/>
              </w:rPr>
              <w:t>El hogar se ha visto afectado financieramente por la pandemia de COVID-19.</w:t>
            </w:r>
          </w:p>
          <w:p>
            <w:pPr>
              <w:pStyle w:val="TableParagraph"/>
              <w:ind w:right="111" w:hanging="360"/>
              <w:rPr>
                <w:sz w:val="18"/>
              </w:rPr>
            </w:pPr>
            <w:r>
              <w:rPr>
                <w:rFonts w:ascii="Wingdings" w:hAnsi="Wingdings"/>
                <w:sz w:val="18"/>
              </w:rPr>
              <w:t></w:t>
            </w:r>
            <w:r>
              <w:rPr>
                <w:rFonts w:ascii="Times New Roman" w:hAnsi="Times New Roman"/>
                <w:sz w:val="18"/>
              </w:rPr>
              <w:t> </w:t>
            </w:r>
            <w:r>
              <w:rPr>
                <w:sz w:val="18"/>
              </w:rPr>
              <w:t>Los inquilinos NO SON ELEGIBLES si están recibiendo asistencia con vales basados en inquilinos, están en una unidad que recibe asistencia basada en proyectos o están en viviendas públicas.</w:t>
            </w:r>
          </w:p>
        </w:tc>
      </w:tr>
      <w:tr>
        <w:trPr>
          <w:trHeight w:val="1871" w:hRule="atLeast"/>
        </w:trPr>
        <w:tc>
          <w:tcPr>
            <w:tcW w:w="5491" w:type="dxa"/>
          </w:tcPr>
          <w:p>
            <w:pPr>
              <w:pStyle w:val="TableParagraph"/>
              <w:spacing w:line="205" w:lineRule="exact" w:before="3"/>
              <w:ind w:left="119"/>
              <w:rPr>
                <w:rFonts w:ascii="Arial"/>
                <w:sz w:val="18"/>
              </w:rPr>
            </w:pPr>
            <w:r>
              <w:rPr>
                <w:rFonts w:ascii="Arial"/>
                <w:sz w:val="18"/>
              </w:rPr>
              <w:t>Documentos necesarios:</w:t>
            </w:r>
          </w:p>
          <w:p>
            <w:pPr>
              <w:pStyle w:val="TableParagraph"/>
              <w:ind w:right="94" w:hanging="360"/>
              <w:rPr>
                <w:sz w:val="18"/>
              </w:rPr>
            </w:pPr>
            <w:r>
              <w:rPr>
                <w:rFonts w:ascii="Wingdings" w:hAnsi="Wingdings"/>
                <w:sz w:val="18"/>
              </w:rPr>
              <w:t></w:t>
            </w:r>
            <w:r>
              <w:rPr>
                <w:rFonts w:ascii="Times New Roman" w:hAnsi="Times New Roman"/>
                <w:sz w:val="18"/>
              </w:rPr>
              <w:t> </w:t>
            </w:r>
            <w:r>
              <w:rPr>
                <w:sz w:val="18"/>
              </w:rPr>
              <w:t>Copia del contrato de alquiler ejecutado con el inquilino, o si no hay contrato de alquiler por escrito, certificación requerida que demuestre el alquiler.</w:t>
            </w:r>
          </w:p>
          <w:p>
            <w:pPr>
              <w:pStyle w:val="TableParagraph"/>
              <w:spacing w:line="207" w:lineRule="exact"/>
              <w:ind w:left="95"/>
              <w:rPr>
                <w:sz w:val="18"/>
              </w:rPr>
            </w:pPr>
            <w:r>
              <w:rPr>
                <w:rFonts w:ascii="Wingdings" w:hAnsi="Wingdings"/>
                <w:sz w:val="18"/>
              </w:rPr>
              <w:t></w:t>
            </w:r>
            <w:r>
              <w:rPr>
                <w:rFonts w:ascii="Times New Roman" w:hAnsi="Times New Roman"/>
                <w:sz w:val="18"/>
              </w:rPr>
              <w:t> </w:t>
            </w:r>
            <w:r>
              <w:rPr>
                <w:sz w:val="18"/>
              </w:rPr>
              <w:t>Documentación de pagos perdidos (libro mayor, etc.).</w:t>
            </w:r>
          </w:p>
          <w:p>
            <w:pPr>
              <w:pStyle w:val="TableParagraph"/>
              <w:spacing w:line="206" w:lineRule="exact"/>
              <w:ind w:left="95"/>
              <w:rPr>
                <w:sz w:val="18"/>
              </w:rPr>
            </w:pPr>
            <w:r>
              <w:rPr>
                <w:rFonts w:ascii="Wingdings" w:hAnsi="Wingdings"/>
                <w:sz w:val="18"/>
              </w:rPr>
              <w:t></w:t>
            </w:r>
            <w:r>
              <w:rPr>
                <w:rFonts w:ascii="Times New Roman" w:hAnsi="Times New Roman"/>
                <w:sz w:val="18"/>
              </w:rPr>
              <w:t> </w:t>
            </w:r>
            <w:r>
              <w:rPr>
                <w:sz w:val="18"/>
              </w:rPr>
              <w:t>W-9 del IRS.</w:t>
            </w:r>
          </w:p>
          <w:p>
            <w:pPr>
              <w:pStyle w:val="TableParagraph"/>
              <w:spacing w:line="207" w:lineRule="exact"/>
              <w:ind w:left="95"/>
              <w:rPr>
                <w:sz w:val="18"/>
              </w:rPr>
            </w:pPr>
            <w:r>
              <w:rPr>
                <w:rFonts w:ascii="Wingdings" w:hAnsi="Wingdings"/>
                <w:sz w:val="18"/>
              </w:rPr>
              <w:t></w:t>
            </w:r>
            <w:r>
              <w:rPr>
                <w:rFonts w:ascii="Times New Roman" w:hAnsi="Times New Roman"/>
                <w:sz w:val="18"/>
              </w:rPr>
              <w:t> </w:t>
            </w:r>
            <w:r>
              <w:rPr>
                <w:sz w:val="18"/>
              </w:rPr>
              <w:t>Formulario TEDP para el propietario completado.</w:t>
            </w:r>
          </w:p>
          <w:p>
            <w:pPr>
              <w:pStyle w:val="TableParagraph"/>
              <w:spacing w:before="3"/>
              <w:ind w:left="95"/>
              <w:rPr>
                <w:sz w:val="18"/>
              </w:rPr>
            </w:pPr>
            <w:r>
              <w:rPr>
                <w:rFonts w:ascii="Wingdings" w:hAnsi="Wingdings"/>
                <w:sz w:val="18"/>
              </w:rPr>
              <w:t></w:t>
            </w:r>
            <w:r>
              <w:rPr>
                <w:rFonts w:ascii="Times New Roman" w:hAnsi="Times New Roman"/>
                <w:sz w:val="18"/>
              </w:rPr>
              <w:t> </w:t>
            </w:r>
            <w:r>
              <w:rPr>
                <w:sz w:val="18"/>
              </w:rPr>
              <w:t>Certificación TEDP para el propietario completada.</w:t>
            </w:r>
          </w:p>
        </w:tc>
        <w:tc>
          <w:tcPr>
            <w:tcW w:w="4953" w:type="dxa"/>
          </w:tcPr>
          <w:p>
            <w:pPr>
              <w:pStyle w:val="TableParagraph"/>
              <w:spacing w:line="205" w:lineRule="exact" w:before="3"/>
              <w:ind w:left="119"/>
              <w:jc w:val="both"/>
              <w:rPr>
                <w:rFonts w:ascii="Arial"/>
                <w:sz w:val="18"/>
              </w:rPr>
            </w:pPr>
            <w:r>
              <w:rPr>
                <w:rFonts w:ascii="Arial"/>
                <w:sz w:val="18"/>
              </w:rPr>
              <w:t>Documentos necesarios:</w:t>
            </w:r>
          </w:p>
          <w:p>
            <w:pPr>
              <w:pStyle w:val="TableParagraph"/>
              <w:spacing w:line="206" w:lineRule="exact"/>
              <w:ind w:left="95"/>
              <w:jc w:val="both"/>
              <w:rPr>
                <w:sz w:val="18"/>
              </w:rPr>
            </w:pPr>
            <w:r>
              <w:rPr>
                <w:rFonts w:ascii="Wingdings" w:hAnsi="Wingdings"/>
                <w:sz w:val="18"/>
              </w:rPr>
              <w:t></w:t>
            </w:r>
            <w:r>
              <w:rPr>
                <w:rFonts w:ascii="Times New Roman" w:hAnsi="Times New Roman"/>
                <w:sz w:val="18"/>
              </w:rPr>
              <w:t> </w:t>
            </w:r>
            <w:r>
              <w:rPr>
                <w:sz w:val="18"/>
              </w:rPr>
              <w:t>Identificación personal.</w:t>
            </w:r>
          </w:p>
          <w:p>
            <w:pPr>
              <w:pStyle w:val="TableParagraph"/>
              <w:spacing w:line="244" w:lineRule="auto"/>
              <w:ind w:right="344" w:hanging="360"/>
              <w:jc w:val="both"/>
              <w:rPr>
                <w:sz w:val="18"/>
              </w:rPr>
            </w:pPr>
            <w:r>
              <w:rPr>
                <w:rFonts w:ascii="Wingdings" w:hAnsi="Wingdings"/>
                <w:sz w:val="18"/>
              </w:rPr>
              <w:t></w:t>
            </w:r>
            <w:r>
              <w:rPr>
                <w:rFonts w:ascii="Times New Roman" w:hAnsi="Times New Roman"/>
                <w:sz w:val="18"/>
              </w:rPr>
              <w:t> </w:t>
            </w:r>
            <w:r>
              <w:rPr>
                <w:sz w:val="18"/>
              </w:rPr>
              <w:t>Si no hay contrato de alquiler por escrito, evidencia de alquiler de la unidad.</w:t>
            </w:r>
          </w:p>
          <w:p>
            <w:pPr>
              <w:pStyle w:val="TableParagraph"/>
              <w:spacing w:line="237" w:lineRule="auto"/>
              <w:ind w:right="366" w:hanging="360"/>
              <w:jc w:val="both"/>
              <w:rPr>
                <w:sz w:val="18"/>
              </w:rPr>
            </w:pPr>
            <w:r>
              <w:rPr>
                <w:rFonts w:ascii="Wingdings" w:hAnsi="Wingdings"/>
                <w:sz w:val="18"/>
              </w:rPr>
              <w:t></w:t>
            </w:r>
            <w:r>
              <w:rPr>
                <w:rFonts w:ascii="Times New Roman" w:hAnsi="Times New Roman"/>
                <w:sz w:val="18"/>
              </w:rPr>
              <w:t> </w:t>
            </w:r>
            <w:r>
              <w:rPr>
                <w:sz w:val="18"/>
              </w:rPr>
              <w:t>Ingresos: evidencia de elegibilidad bajo otro programa calificado** O evidencia de ingresos de los últimos 30 días.</w:t>
            </w:r>
          </w:p>
          <w:p>
            <w:pPr>
              <w:pStyle w:val="TableParagraph"/>
              <w:spacing w:line="207" w:lineRule="exact"/>
              <w:ind w:left="95"/>
              <w:jc w:val="both"/>
              <w:rPr>
                <w:sz w:val="18"/>
              </w:rPr>
            </w:pPr>
            <w:r>
              <w:rPr>
                <w:rFonts w:ascii="Wingdings" w:hAnsi="Wingdings"/>
                <w:sz w:val="18"/>
              </w:rPr>
              <w:t></w:t>
            </w:r>
            <w:r>
              <w:rPr>
                <w:rFonts w:ascii="Times New Roman" w:hAnsi="Times New Roman"/>
                <w:sz w:val="18"/>
              </w:rPr>
              <w:t> </w:t>
            </w:r>
            <w:r>
              <w:rPr>
                <w:sz w:val="18"/>
              </w:rPr>
              <w:t>Formulario TEDP para el inquilino completado.</w:t>
            </w:r>
          </w:p>
          <w:p>
            <w:pPr>
              <w:pStyle w:val="TableParagraph"/>
              <w:spacing w:line="189" w:lineRule="exact"/>
              <w:ind w:left="95"/>
              <w:jc w:val="both"/>
              <w:rPr>
                <w:sz w:val="18"/>
              </w:rPr>
            </w:pPr>
            <w:r>
              <w:rPr>
                <w:rFonts w:ascii="Wingdings" w:hAnsi="Wingdings"/>
                <w:sz w:val="18"/>
              </w:rPr>
              <w:t></w:t>
            </w:r>
            <w:r>
              <w:rPr>
                <w:rFonts w:ascii="Times New Roman" w:hAnsi="Times New Roman"/>
                <w:sz w:val="18"/>
              </w:rPr>
              <w:t> </w:t>
            </w:r>
            <w:r>
              <w:rPr>
                <w:sz w:val="18"/>
              </w:rPr>
              <w:t>Certificación TEDP para el inquilino completada.</w:t>
            </w:r>
          </w:p>
        </w:tc>
      </w:tr>
      <w:tr>
        <w:trPr>
          <w:trHeight w:val="3124" w:hRule="atLeast"/>
        </w:trPr>
        <w:tc>
          <w:tcPr>
            <w:tcW w:w="5491" w:type="dxa"/>
          </w:tcPr>
          <w:p>
            <w:pPr>
              <w:pStyle w:val="TableParagraph"/>
              <w:spacing w:before="3"/>
              <w:ind w:left="110"/>
              <w:rPr>
                <w:rFonts w:ascii="Arial" w:hAnsi="Arial"/>
                <w:sz w:val="18"/>
              </w:rPr>
            </w:pPr>
            <w:r>
              <w:rPr>
                <w:rFonts w:ascii="Arial" w:hAnsi="Arial"/>
                <w:sz w:val="18"/>
              </w:rPr>
              <w:t>Se le pedirá que certifique lo siguiente:</w:t>
            </w:r>
          </w:p>
          <w:p>
            <w:pPr>
              <w:pStyle w:val="TableParagraph"/>
              <w:spacing w:before="2"/>
              <w:ind w:hanging="360"/>
              <w:rPr>
                <w:sz w:val="18"/>
              </w:rPr>
            </w:pPr>
            <w:r>
              <w:rPr>
                <w:rFonts w:ascii="Wingdings" w:hAnsi="Wingdings"/>
                <w:sz w:val="18"/>
              </w:rPr>
              <w:t></w:t>
            </w:r>
            <w:r>
              <w:rPr>
                <w:rFonts w:ascii="Times New Roman" w:hAnsi="Times New Roman"/>
                <w:sz w:val="18"/>
              </w:rPr>
              <w:t> </w:t>
            </w:r>
            <w:r>
              <w:rPr>
                <w:sz w:val="18"/>
              </w:rPr>
              <w:t>Renunciará a los cargos por mora, multas y no pasará los costos judiciales al inquilino.</w:t>
            </w:r>
          </w:p>
          <w:p>
            <w:pPr>
              <w:pStyle w:val="TableParagraph"/>
              <w:ind w:right="190" w:hanging="360"/>
              <w:rPr>
                <w:sz w:val="18"/>
              </w:rPr>
            </w:pPr>
            <w:r>
              <w:rPr>
                <w:rFonts w:ascii="Wingdings" w:hAnsi="Wingdings"/>
                <w:sz w:val="18"/>
              </w:rPr>
              <w:t></w:t>
            </w:r>
            <w:r>
              <w:rPr>
                <w:rFonts w:ascii="Times New Roman" w:hAnsi="Times New Roman"/>
                <w:sz w:val="18"/>
              </w:rPr>
              <w:t> </w:t>
            </w:r>
            <w:r>
              <w:rPr>
                <w:sz w:val="18"/>
              </w:rPr>
              <w:t>No haber recibido asistencia de otro programa por los mismos meses de alquiler para este cliente y no aplicará en el futuro por los meses cubiertos.</w:t>
            </w:r>
          </w:p>
          <w:p>
            <w:pPr>
              <w:pStyle w:val="TableParagraph"/>
              <w:ind w:hanging="360"/>
              <w:rPr>
                <w:sz w:val="18"/>
              </w:rPr>
            </w:pPr>
            <w:r>
              <w:rPr>
                <w:rFonts w:ascii="Wingdings" w:hAnsi="Wingdings"/>
                <w:sz w:val="18"/>
              </w:rPr>
              <w:t></w:t>
            </w:r>
            <w:r>
              <w:rPr>
                <w:rFonts w:ascii="Times New Roman" w:hAnsi="Times New Roman"/>
                <w:sz w:val="18"/>
              </w:rPr>
              <w:t> </w:t>
            </w:r>
            <w:r>
              <w:rPr>
                <w:sz w:val="18"/>
              </w:rPr>
              <w:t>Liberará al inquilino de la responsabilidad de pago durante este período de tiempo, renunciará a todas las reclamaciones planteadas en el caso de desalojo y no desalojará al inquilino durante el período cubierto por el TEDP.</w:t>
            </w:r>
          </w:p>
          <w:p>
            <w:pPr>
              <w:pStyle w:val="TableParagraph"/>
              <w:spacing w:line="244" w:lineRule="auto"/>
              <w:ind w:right="94" w:hanging="360"/>
              <w:rPr>
                <w:sz w:val="18"/>
              </w:rPr>
            </w:pPr>
            <w:r>
              <w:rPr>
                <w:rFonts w:ascii="Wingdings" w:hAnsi="Wingdings"/>
                <w:sz w:val="18"/>
              </w:rPr>
              <w:t></w:t>
            </w:r>
            <w:r>
              <w:rPr>
                <w:rFonts w:ascii="Times New Roman" w:hAnsi="Times New Roman"/>
                <w:sz w:val="18"/>
              </w:rPr>
              <w:t> </w:t>
            </w:r>
            <w:r>
              <w:rPr>
                <w:sz w:val="18"/>
              </w:rPr>
              <w:t>Reembolsará el TEDP dentro de los 10 días hábiles si recibe el pago de la renta por este mismo período de tiempo.</w:t>
            </w:r>
          </w:p>
          <w:p>
            <w:pPr>
              <w:pStyle w:val="TableParagraph"/>
              <w:spacing w:line="237" w:lineRule="auto"/>
              <w:ind w:hanging="360"/>
              <w:rPr>
                <w:sz w:val="18"/>
              </w:rPr>
            </w:pPr>
            <w:r>
              <w:rPr>
                <w:rFonts w:ascii="Wingdings" w:hAnsi="Wingdings"/>
                <w:sz w:val="18"/>
              </w:rPr>
              <w:t></w:t>
            </w:r>
            <w:r>
              <w:rPr>
                <w:rFonts w:ascii="Times New Roman" w:hAnsi="Times New Roman"/>
                <w:sz w:val="18"/>
              </w:rPr>
              <w:t> </w:t>
            </w:r>
            <w:r>
              <w:rPr>
                <w:sz w:val="18"/>
              </w:rPr>
              <w:t>Si no hay contrato de alquiler por escrito, certificará el plazo del alquiler, el monto del alquiler y podrá proporcionar prueba de</w:t>
            </w:r>
          </w:p>
          <w:p>
            <w:pPr>
              <w:pStyle w:val="TableParagraph"/>
              <w:spacing w:line="194" w:lineRule="exact"/>
              <w:rPr>
                <w:sz w:val="18"/>
              </w:rPr>
            </w:pPr>
            <w:r>
              <w:rPr>
                <w:sz w:val="18"/>
              </w:rPr>
              <w:t>alquiler.</w:t>
            </w:r>
          </w:p>
        </w:tc>
        <w:tc>
          <w:tcPr>
            <w:tcW w:w="4953" w:type="dxa"/>
          </w:tcPr>
          <w:p>
            <w:pPr>
              <w:pStyle w:val="TableParagraph"/>
              <w:spacing w:before="3"/>
              <w:ind w:left="110"/>
              <w:rPr>
                <w:rFonts w:ascii="Arial" w:hAnsi="Arial"/>
                <w:sz w:val="18"/>
              </w:rPr>
            </w:pPr>
            <w:r>
              <w:rPr>
                <w:rFonts w:ascii="Arial" w:hAnsi="Arial"/>
                <w:sz w:val="18"/>
              </w:rPr>
              <w:t>Se le pedirá que certifique lo siguiente:</w:t>
            </w:r>
          </w:p>
          <w:p>
            <w:pPr>
              <w:pStyle w:val="TableParagraph"/>
              <w:spacing w:before="2"/>
              <w:ind w:hanging="360"/>
              <w:rPr>
                <w:sz w:val="18"/>
              </w:rPr>
            </w:pPr>
            <w:r>
              <w:rPr>
                <w:rFonts w:ascii="Wingdings" w:hAnsi="Wingdings"/>
                <w:sz w:val="18"/>
              </w:rPr>
              <w:t></w:t>
            </w:r>
            <w:r>
              <w:rPr>
                <w:rFonts w:ascii="Times New Roman" w:hAnsi="Times New Roman"/>
                <w:sz w:val="18"/>
              </w:rPr>
              <w:t> </w:t>
            </w:r>
            <w:r>
              <w:rPr>
                <w:sz w:val="18"/>
              </w:rPr>
              <w:t>Su hogar se ha visto afectado económicamente por la pandemia de COVID-19.</w:t>
            </w:r>
          </w:p>
          <w:p>
            <w:pPr>
              <w:pStyle w:val="TableParagraph"/>
              <w:ind w:right="271" w:hanging="360"/>
              <w:rPr>
                <w:sz w:val="18"/>
              </w:rPr>
            </w:pPr>
            <w:r>
              <w:rPr>
                <w:rFonts w:ascii="Wingdings" w:hAnsi="Wingdings"/>
                <w:sz w:val="18"/>
              </w:rPr>
              <w:t></w:t>
            </w:r>
            <w:r>
              <w:rPr>
                <w:rFonts w:ascii="Times New Roman" w:hAnsi="Times New Roman"/>
                <w:sz w:val="18"/>
              </w:rPr>
              <w:t> </w:t>
            </w:r>
            <w:r>
              <w:rPr>
                <w:sz w:val="18"/>
              </w:rPr>
              <w:t>No ha recibido asistencia con el alquiler por los mismos meses de alquiler y no buscará dicha asistencia en el futuro durante los meses cubiertos.</w:t>
            </w:r>
          </w:p>
          <w:p>
            <w:pPr>
              <w:pStyle w:val="TableParagraph"/>
              <w:ind w:right="291" w:hanging="360"/>
              <w:rPr>
                <w:sz w:val="18"/>
              </w:rPr>
            </w:pPr>
            <w:r>
              <w:rPr>
                <w:rFonts w:ascii="Wingdings" w:hAnsi="Wingdings"/>
                <w:sz w:val="18"/>
              </w:rPr>
              <w:t></w:t>
            </w:r>
            <w:r>
              <w:rPr>
                <w:rFonts w:ascii="Times New Roman" w:hAnsi="Times New Roman"/>
                <w:sz w:val="18"/>
              </w:rPr>
              <w:t> </w:t>
            </w:r>
            <w:r>
              <w:rPr>
                <w:sz w:val="18"/>
              </w:rPr>
              <w:t>No ha recibido previamente asistencia con el alquiler financiada con fondos de </w:t>
            </w:r>
            <w:r>
              <w:rPr>
                <w:i/>
                <w:sz w:val="18"/>
              </w:rPr>
              <w:t>CDBG CARES </w:t>
            </w:r>
            <w:r>
              <w:rPr>
                <w:sz w:val="18"/>
              </w:rPr>
              <w:t>que, junto con esta asistencia, excederán los 6 meses en total.</w:t>
            </w:r>
          </w:p>
          <w:p>
            <w:pPr>
              <w:pStyle w:val="TableParagraph"/>
              <w:ind w:right="96" w:hanging="360"/>
              <w:rPr>
                <w:sz w:val="18"/>
              </w:rPr>
            </w:pPr>
            <w:r>
              <w:rPr>
                <w:rFonts w:ascii="Wingdings" w:hAnsi="Wingdings"/>
                <w:sz w:val="18"/>
              </w:rPr>
              <w:t></w:t>
            </w:r>
            <w:r>
              <w:rPr>
                <w:rFonts w:ascii="Times New Roman" w:hAnsi="Times New Roman"/>
                <w:sz w:val="18"/>
              </w:rPr>
              <w:t>    </w:t>
            </w:r>
            <w:r>
              <w:rPr>
                <w:sz w:val="18"/>
              </w:rPr>
              <w:t>Si no hay contrato de alquiler por escrito, debe certificar el plazo del contrato de alquiler, el monto del alquiler y la capacidad de proporcionar comprobante de</w:t>
            </w:r>
            <w:r>
              <w:rPr>
                <w:spacing w:val="-11"/>
                <w:sz w:val="18"/>
              </w:rPr>
              <w:t> </w:t>
            </w:r>
            <w:r>
              <w:rPr>
                <w:sz w:val="18"/>
              </w:rPr>
              <w:t>alquiler.</w:t>
            </w:r>
          </w:p>
        </w:tc>
      </w:tr>
    </w:tbl>
    <w:p>
      <w:pPr>
        <w:pStyle w:val="BodyText"/>
        <w:rPr>
          <w:sz w:val="12"/>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22"/>
        <w:gridCol w:w="5222"/>
      </w:tblGrid>
      <w:tr>
        <w:trPr>
          <w:trHeight w:val="234" w:hRule="atLeast"/>
        </w:trPr>
        <w:tc>
          <w:tcPr>
            <w:tcW w:w="10444" w:type="dxa"/>
            <w:gridSpan w:val="2"/>
            <w:shd w:val="clear" w:color="auto" w:fill="C4BC96"/>
          </w:tcPr>
          <w:p>
            <w:pPr>
              <w:pStyle w:val="TableParagraph"/>
              <w:spacing w:line="215" w:lineRule="exact"/>
              <w:ind w:left="3030" w:right="2983"/>
              <w:jc w:val="center"/>
              <w:rPr>
                <w:rFonts w:ascii="Arial" w:hAnsi="Arial"/>
                <w:sz w:val="20"/>
              </w:rPr>
            </w:pPr>
            <w:r>
              <w:rPr>
                <w:rFonts w:ascii="Arial" w:hAnsi="Arial"/>
                <w:sz w:val="20"/>
              </w:rPr>
              <w:t>¿Quién puede ayudarme a acceder al programa?</w:t>
            </w:r>
          </w:p>
        </w:tc>
      </w:tr>
      <w:tr>
        <w:trPr>
          <w:trHeight w:val="234" w:hRule="atLeast"/>
        </w:trPr>
        <w:tc>
          <w:tcPr>
            <w:tcW w:w="5222" w:type="dxa"/>
            <w:shd w:val="clear" w:color="auto" w:fill="00B0F0"/>
          </w:tcPr>
          <w:p>
            <w:pPr>
              <w:pStyle w:val="TableParagraph"/>
              <w:spacing w:line="215" w:lineRule="exact"/>
              <w:ind w:left="1962" w:right="1981"/>
              <w:jc w:val="center"/>
              <w:rPr>
                <w:rFonts w:ascii="Arial"/>
                <w:sz w:val="20"/>
              </w:rPr>
            </w:pPr>
            <w:r>
              <w:rPr>
                <w:rFonts w:ascii="Arial"/>
                <w:sz w:val="20"/>
              </w:rPr>
              <w:t>TRIBUNAL</w:t>
            </w:r>
          </w:p>
        </w:tc>
        <w:tc>
          <w:tcPr>
            <w:tcW w:w="5222" w:type="dxa"/>
            <w:shd w:val="clear" w:color="auto" w:fill="00B0F0"/>
          </w:tcPr>
          <w:p>
            <w:pPr>
              <w:pStyle w:val="TableParagraph"/>
              <w:spacing w:line="215" w:lineRule="exact"/>
              <w:ind w:left="1962" w:right="1987"/>
              <w:jc w:val="center"/>
              <w:rPr>
                <w:rFonts w:ascii="Arial"/>
                <w:sz w:val="20"/>
              </w:rPr>
            </w:pPr>
            <w:r>
              <w:rPr>
                <w:rFonts w:ascii="Arial"/>
                <w:sz w:val="20"/>
              </w:rPr>
              <w:t>PROGRA MA</w:t>
            </w:r>
          </w:p>
        </w:tc>
      </w:tr>
      <w:tr>
        <w:trPr>
          <w:trHeight w:val="498" w:hRule="atLeast"/>
        </w:trPr>
        <w:tc>
          <w:tcPr>
            <w:tcW w:w="5222" w:type="dxa"/>
          </w:tcPr>
          <w:p>
            <w:pPr>
              <w:pStyle w:val="TableParagraph"/>
              <w:spacing w:line="229" w:lineRule="exact"/>
              <w:ind w:left="115"/>
              <w:rPr>
                <w:rFonts w:ascii="Arial"/>
                <w:sz w:val="20"/>
              </w:rPr>
            </w:pPr>
            <w:r>
              <w:rPr>
                <w:rFonts w:ascii="Arial"/>
                <w:sz w:val="20"/>
              </w:rPr>
              <w:t>Visite: </w:t>
            </w:r>
            <w:hyperlink r:id="rId10">
              <w:r>
                <w:rPr>
                  <w:rFonts w:ascii="Arial"/>
                  <w:color w:val="0563C1"/>
                  <w:sz w:val="20"/>
                  <w:u w:val="single" w:color="0563C1"/>
                </w:rPr>
                <w:t>www.txcourts.gov/eviction-diversion / </w:t>
              </w:r>
            </w:hyperlink>
          </w:p>
          <w:p>
            <w:pPr>
              <w:pStyle w:val="TableParagraph"/>
              <w:spacing w:line="234" w:lineRule="exact" w:before="15"/>
              <w:ind w:left="121"/>
              <w:rPr>
                <w:rFonts w:ascii="Arial"/>
                <w:sz w:val="22"/>
              </w:rPr>
            </w:pPr>
            <w:r>
              <w:rPr>
                <w:rFonts w:ascii="Arial"/>
                <w:sz w:val="20"/>
              </w:rPr>
              <w:t>Llame al: </w:t>
            </w:r>
            <w:r>
              <w:rPr>
                <w:rFonts w:ascii="Arial"/>
                <w:sz w:val="22"/>
              </w:rPr>
              <w:t>855-270-7655</w:t>
            </w:r>
          </w:p>
        </w:tc>
        <w:tc>
          <w:tcPr>
            <w:tcW w:w="5222" w:type="dxa"/>
          </w:tcPr>
          <w:p>
            <w:pPr>
              <w:pStyle w:val="TableParagraph"/>
              <w:spacing w:line="229" w:lineRule="exact"/>
              <w:ind w:left="111"/>
              <w:rPr>
                <w:rFonts w:ascii="Arial"/>
                <w:sz w:val="20"/>
              </w:rPr>
            </w:pPr>
            <w:r>
              <w:rPr>
                <w:rFonts w:ascii="Arial"/>
                <w:sz w:val="20"/>
              </w:rPr>
              <w:t>Visite: </w:t>
            </w:r>
            <w:hyperlink r:id="rId11">
              <w:r>
                <w:rPr>
                  <w:rFonts w:ascii="Arial"/>
                  <w:color w:val="0563C1"/>
                  <w:sz w:val="20"/>
                  <w:u w:val="single" w:color="0563C1"/>
                </w:rPr>
                <w:t>http:// www.tdhca.state.tx.us / TEDP.htm </w:t>
              </w:r>
            </w:hyperlink>
          </w:p>
          <w:p>
            <w:pPr>
              <w:pStyle w:val="TableParagraph"/>
              <w:spacing w:before="10"/>
              <w:ind w:left="116"/>
              <w:rPr>
                <w:sz w:val="20"/>
              </w:rPr>
            </w:pPr>
            <w:r>
              <w:rPr>
                <w:rFonts w:ascii="Arial" w:hAnsi="Arial"/>
                <w:spacing w:val="5"/>
                <w:sz w:val="20"/>
              </w:rPr>
              <w:t>Llame</w:t>
            </w:r>
            <w:r>
              <w:rPr>
                <w:rFonts w:ascii="Arial" w:hAnsi="Arial"/>
                <w:spacing w:val="-22"/>
                <w:sz w:val="20"/>
              </w:rPr>
              <w:t> </w:t>
            </w:r>
            <w:r>
              <w:rPr>
                <w:rFonts w:ascii="Arial" w:hAnsi="Arial"/>
                <w:spacing w:val="3"/>
                <w:sz w:val="20"/>
              </w:rPr>
              <w:t>al:</w:t>
            </w:r>
            <w:r>
              <w:rPr>
                <w:rFonts w:ascii="Arial" w:hAnsi="Arial"/>
                <w:spacing w:val="-17"/>
                <w:sz w:val="20"/>
              </w:rPr>
              <w:t> </w:t>
            </w:r>
            <w:r>
              <w:rPr>
                <w:rFonts w:ascii="Arial" w:hAnsi="Arial"/>
                <w:sz w:val="20"/>
              </w:rPr>
              <w:t>800-525-0657</w:t>
            </w:r>
            <w:r>
              <w:rPr>
                <w:rFonts w:ascii="Arial" w:hAnsi="Arial"/>
                <w:spacing w:val="-22"/>
                <w:sz w:val="20"/>
              </w:rPr>
              <w:t> </w:t>
            </w:r>
            <w:r>
              <w:rPr>
                <w:rFonts w:ascii="Arial" w:hAnsi="Arial"/>
                <w:sz w:val="20"/>
              </w:rPr>
              <w:t>o</w:t>
            </w:r>
            <w:r>
              <w:rPr>
                <w:rFonts w:ascii="Arial" w:hAnsi="Arial"/>
                <w:spacing w:val="-19"/>
                <w:sz w:val="20"/>
              </w:rPr>
              <w:t> </w:t>
            </w:r>
            <w:r>
              <w:rPr>
                <w:rFonts w:ascii="Arial" w:hAnsi="Arial"/>
                <w:sz w:val="20"/>
              </w:rPr>
              <w:t>512-475-3800</w:t>
            </w:r>
            <w:r>
              <w:rPr>
                <w:rFonts w:ascii="Arial" w:hAnsi="Arial"/>
                <w:spacing w:val="-20"/>
                <w:sz w:val="20"/>
              </w:rPr>
              <w:t> </w:t>
            </w:r>
            <w:r>
              <w:rPr>
                <w:sz w:val="20"/>
              </w:rPr>
              <w:t>(elija</w:t>
            </w:r>
            <w:r>
              <w:rPr>
                <w:spacing w:val="-17"/>
                <w:sz w:val="20"/>
              </w:rPr>
              <w:t> </w:t>
            </w:r>
            <w:r>
              <w:rPr>
                <w:sz w:val="20"/>
              </w:rPr>
              <w:t>la</w:t>
            </w:r>
            <w:r>
              <w:rPr>
                <w:spacing w:val="-20"/>
                <w:sz w:val="20"/>
              </w:rPr>
              <w:t> </w:t>
            </w:r>
            <w:r>
              <w:rPr>
                <w:sz w:val="20"/>
              </w:rPr>
              <w:t>opción</w:t>
            </w:r>
            <w:r>
              <w:rPr>
                <w:spacing w:val="-17"/>
                <w:sz w:val="20"/>
              </w:rPr>
              <w:t> </w:t>
            </w:r>
            <w:r>
              <w:rPr>
                <w:spacing w:val="-4"/>
                <w:sz w:val="20"/>
              </w:rPr>
              <w:t>4)</w:t>
            </w:r>
          </w:p>
        </w:tc>
      </w:tr>
    </w:tbl>
    <w:p>
      <w:pPr>
        <w:pStyle w:val="ListParagraph"/>
        <w:numPr>
          <w:ilvl w:val="0"/>
          <w:numId w:val="2"/>
        </w:numPr>
        <w:tabs>
          <w:tab w:pos="189" w:val="left" w:leader="none"/>
        </w:tabs>
        <w:spacing w:line="240" w:lineRule="auto" w:before="157" w:after="4"/>
        <w:ind w:left="188" w:right="0" w:hanging="77"/>
        <w:jc w:val="both"/>
        <w:rPr>
          <w:rFonts w:ascii="Arial Narrow" w:hAnsi="Arial Narrow"/>
          <w:sz w:val="14"/>
        </w:rPr>
      </w:pPr>
      <w:r>
        <w:rPr>
          <w:rFonts w:ascii="Arial Narrow" w:hAnsi="Arial Narrow"/>
          <w:sz w:val="14"/>
        </w:rPr>
        <w:t>TEDP</w:t>
      </w:r>
      <w:r>
        <w:rPr>
          <w:rFonts w:ascii="Arial Narrow" w:hAnsi="Arial Narrow"/>
          <w:spacing w:val="1"/>
          <w:sz w:val="14"/>
        </w:rPr>
        <w:t> </w:t>
      </w:r>
      <w:r>
        <w:rPr>
          <w:rFonts w:ascii="Arial Narrow" w:hAnsi="Arial Narrow"/>
          <w:sz w:val="14"/>
        </w:rPr>
        <w:t>solo</w:t>
      </w:r>
      <w:r>
        <w:rPr>
          <w:rFonts w:ascii="Arial Narrow" w:hAnsi="Arial Narrow"/>
          <w:spacing w:val="-1"/>
          <w:sz w:val="14"/>
        </w:rPr>
        <w:t> </w:t>
      </w:r>
      <w:r>
        <w:rPr>
          <w:rFonts w:ascii="Arial Narrow" w:hAnsi="Arial Narrow"/>
          <w:sz w:val="14"/>
        </w:rPr>
        <w:t>está</w:t>
      </w:r>
      <w:r>
        <w:rPr>
          <w:rFonts w:ascii="Arial Narrow" w:hAnsi="Arial Narrow"/>
          <w:spacing w:val="1"/>
          <w:sz w:val="14"/>
        </w:rPr>
        <w:t> </w:t>
      </w:r>
      <w:r>
        <w:rPr>
          <w:rFonts w:ascii="Arial Narrow" w:hAnsi="Arial Narrow"/>
          <w:sz w:val="14"/>
        </w:rPr>
        <w:t>disponible</w:t>
      </w:r>
      <w:r>
        <w:rPr>
          <w:rFonts w:ascii="Arial Narrow" w:hAnsi="Arial Narrow"/>
          <w:spacing w:val="-1"/>
          <w:sz w:val="14"/>
        </w:rPr>
        <w:t> </w:t>
      </w:r>
      <w:r>
        <w:rPr>
          <w:rFonts w:ascii="Arial Narrow" w:hAnsi="Arial Narrow"/>
          <w:sz w:val="14"/>
        </w:rPr>
        <w:t>inicialmente</w:t>
      </w:r>
      <w:r>
        <w:rPr>
          <w:rFonts w:ascii="Arial Narrow" w:hAnsi="Arial Narrow"/>
          <w:spacing w:val="-1"/>
          <w:sz w:val="14"/>
        </w:rPr>
        <w:t> </w:t>
      </w:r>
      <w:r>
        <w:rPr>
          <w:rFonts w:ascii="Arial Narrow" w:hAnsi="Arial Narrow"/>
          <w:spacing w:val="2"/>
          <w:sz w:val="14"/>
        </w:rPr>
        <w:t>en</w:t>
      </w:r>
      <w:r>
        <w:rPr>
          <w:rFonts w:ascii="Arial Narrow" w:hAnsi="Arial Narrow"/>
          <w:spacing w:val="-2"/>
          <w:sz w:val="14"/>
        </w:rPr>
        <w:t> </w:t>
      </w:r>
      <w:r>
        <w:rPr>
          <w:rFonts w:ascii="Arial Narrow" w:hAnsi="Arial Narrow"/>
          <w:sz w:val="14"/>
        </w:rPr>
        <w:t>áreas</w:t>
      </w:r>
      <w:r>
        <w:rPr>
          <w:rFonts w:ascii="Arial Narrow" w:hAnsi="Arial Narrow"/>
          <w:spacing w:val="-1"/>
          <w:sz w:val="14"/>
        </w:rPr>
        <w:t> </w:t>
      </w:r>
      <w:r>
        <w:rPr>
          <w:rFonts w:ascii="Arial Narrow" w:hAnsi="Arial Narrow"/>
          <w:sz w:val="14"/>
        </w:rPr>
        <w:t>seleccionadas</w:t>
      </w:r>
      <w:r>
        <w:rPr>
          <w:rFonts w:ascii="Arial Narrow" w:hAnsi="Arial Narrow"/>
          <w:spacing w:val="-1"/>
          <w:sz w:val="14"/>
        </w:rPr>
        <w:t> </w:t>
      </w:r>
      <w:r>
        <w:rPr>
          <w:rFonts w:ascii="Arial Narrow" w:hAnsi="Arial Narrow"/>
          <w:sz w:val="14"/>
        </w:rPr>
        <w:t>del</w:t>
      </w:r>
      <w:r>
        <w:rPr>
          <w:rFonts w:ascii="Arial Narrow" w:hAnsi="Arial Narrow"/>
          <w:spacing w:val="-7"/>
          <w:sz w:val="14"/>
        </w:rPr>
        <w:t> </w:t>
      </w:r>
      <w:r>
        <w:rPr>
          <w:rFonts w:ascii="Arial Narrow" w:hAnsi="Arial Narrow"/>
          <w:sz w:val="14"/>
        </w:rPr>
        <w:t>estado.</w:t>
      </w:r>
      <w:r>
        <w:rPr>
          <w:rFonts w:ascii="Arial Narrow" w:hAnsi="Arial Narrow"/>
          <w:spacing w:val="1"/>
          <w:sz w:val="14"/>
        </w:rPr>
        <w:t> </w:t>
      </w:r>
      <w:r>
        <w:rPr>
          <w:rFonts w:ascii="Arial Narrow" w:hAnsi="Arial Narrow"/>
          <w:sz w:val="14"/>
        </w:rPr>
        <w:t>Durante</w:t>
      </w:r>
      <w:r>
        <w:rPr>
          <w:rFonts w:ascii="Arial Narrow" w:hAnsi="Arial Narrow"/>
          <w:spacing w:val="-1"/>
          <w:sz w:val="14"/>
        </w:rPr>
        <w:t> </w:t>
      </w:r>
      <w:r>
        <w:rPr>
          <w:rFonts w:ascii="Arial Narrow" w:hAnsi="Arial Narrow"/>
          <w:sz w:val="14"/>
        </w:rPr>
        <w:t>ese</w:t>
      </w:r>
      <w:r>
        <w:rPr>
          <w:rFonts w:ascii="Arial Narrow" w:hAnsi="Arial Narrow"/>
          <w:spacing w:val="-2"/>
          <w:sz w:val="14"/>
        </w:rPr>
        <w:t> </w:t>
      </w:r>
      <w:r>
        <w:rPr>
          <w:rFonts w:ascii="Arial Narrow" w:hAnsi="Arial Narrow"/>
          <w:sz w:val="14"/>
        </w:rPr>
        <w:t>tiempo,</w:t>
      </w:r>
      <w:r>
        <w:rPr>
          <w:rFonts w:ascii="Arial Narrow" w:hAnsi="Arial Narrow"/>
          <w:spacing w:val="3"/>
          <w:sz w:val="14"/>
        </w:rPr>
        <w:t> </w:t>
      </w:r>
      <w:r>
        <w:rPr>
          <w:rFonts w:ascii="Arial Narrow" w:hAnsi="Arial Narrow"/>
          <w:spacing w:val="-4"/>
          <w:sz w:val="14"/>
        </w:rPr>
        <w:t>la</w:t>
      </w:r>
      <w:r>
        <w:rPr>
          <w:rFonts w:ascii="Arial Narrow" w:hAnsi="Arial Narrow"/>
          <w:spacing w:val="-2"/>
          <w:sz w:val="14"/>
        </w:rPr>
        <w:t> </w:t>
      </w:r>
      <w:r>
        <w:rPr>
          <w:rFonts w:ascii="Arial Narrow" w:hAnsi="Arial Narrow"/>
          <w:sz w:val="14"/>
        </w:rPr>
        <w:t>elegibilidad</w:t>
      </w:r>
      <w:r>
        <w:rPr>
          <w:rFonts w:ascii="Arial Narrow" w:hAnsi="Arial Narrow"/>
          <w:spacing w:val="3"/>
          <w:sz w:val="14"/>
        </w:rPr>
        <w:t> </w:t>
      </w:r>
      <w:r>
        <w:rPr>
          <w:rFonts w:ascii="Arial Narrow" w:hAnsi="Arial Narrow"/>
          <w:sz w:val="14"/>
        </w:rPr>
        <w:t>se</w:t>
      </w:r>
      <w:r>
        <w:rPr>
          <w:rFonts w:ascii="Arial Narrow" w:hAnsi="Arial Narrow"/>
          <w:spacing w:val="-1"/>
          <w:sz w:val="14"/>
        </w:rPr>
        <w:t> </w:t>
      </w:r>
      <w:r>
        <w:rPr>
          <w:rFonts w:ascii="Arial Narrow" w:hAnsi="Arial Narrow"/>
          <w:sz w:val="14"/>
        </w:rPr>
        <w:t>basa</w:t>
      </w:r>
      <w:r>
        <w:rPr>
          <w:rFonts w:ascii="Arial Narrow" w:hAnsi="Arial Narrow"/>
          <w:spacing w:val="-2"/>
          <w:sz w:val="14"/>
        </w:rPr>
        <w:t> </w:t>
      </w:r>
      <w:r>
        <w:rPr>
          <w:rFonts w:ascii="Arial Narrow" w:hAnsi="Arial Narrow"/>
          <w:sz w:val="14"/>
        </w:rPr>
        <w:t>en</w:t>
      </w:r>
      <w:r>
        <w:rPr>
          <w:rFonts w:ascii="Arial Narrow" w:hAnsi="Arial Narrow"/>
          <w:spacing w:val="-1"/>
          <w:sz w:val="14"/>
        </w:rPr>
        <w:t> </w:t>
      </w:r>
      <w:r>
        <w:rPr>
          <w:rFonts w:ascii="Arial Narrow" w:hAnsi="Arial Narrow"/>
          <w:sz w:val="14"/>
        </w:rPr>
        <w:t>un</w:t>
      </w:r>
      <w:r>
        <w:rPr>
          <w:rFonts w:ascii="Arial Narrow" w:hAnsi="Arial Narrow"/>
          <w:spacing w:val="-1"/>
          <w:sz w:val="14"/>
        </w:rPr>
        <w:t> </w:t>
      </w:r>
      <w:r>
        <w:rPr>
          <w:rFonts w:ascii="Arial Narrow" w:hAnsi="Arial Narrow"/>
          <w:sz w:val="14"/>
        </w:rPr>
        <w:t>ingreso</w:t>
      </w:r>
      <w:r>
        <w:rPr>
          <w:rFonts w:ascii="Arial Narrow" w:hAnsi="Arial Narrow"/>
          <w:spacing w:val="-2"/>
          <w:sz w:val="14"/>
        </w:rPr>
        <w:t> </w:t>
      </w:r>
      <w:r>
        <w:rPr>
          <w:rFonts w:ascii="Arial Narrow" w:hAnsi="Arial Narrow"/>
          <w:sz w:val="14"/>
        </w:rPr>
        <w:t>familiar</w:t>
      </w:r>
      <w:r>
        <w:rPr>
          <w:rFonts w:ascii="Arial Narrow" w:hAnsi="Arial Narrow"/>
          <w:spacing w:val="2"/>
          <w:sz w:val="14"/>
        </w:rPr>
        <w:t> </w:t>
      </w:r>
      <w:r>
        <w:rPr>
          <w:rFonts w:ascii="Arial Narrow" w:hAnsi="Arial Narrow"/>
          <w:sz w:val="14"/>
        </w:rPr>
        <w:t>por</w:t>
      </w:r>
      <w:r>
        <w:rPr>
          <w:rFonts w:ascii="Arial Narrow" w:hAnsi="Arial Narrow"/>
          <w:spacing w:val="-2"/>
          <w:sz w:val="14"/>
        </w:rPr>
        <w:t> </w:t>
      </w:r>
      <w:r>
        <w:rPr>
          <w:rFonts w:ascii="Arial Narrow" w:hAnsi="Arial Narrow"/>
          <w:sz w:val="14"/>
        </w:rPr>
        <w:t>debajo</w:t>
      </w:r>
      <w:r>
        <w:rPr>
          <w:rFonts w:ascii="Arial Narrow" w:hAnsi="Arial Narrow"/>
          <w:spacing w:val="-1"/>
          <w:sz w:val="14"/>
        </w:rPr>
        <w:t> </w:t>
      </w:r>
      <w:r>
        <w:rPr>
          <w:rFonts w:ascii="Arial Narrow" w:hAnsi="Arial Narrow"/>
          <w:sz w:val="14"/>
        </w:rPr>
        <w:t>del</w:t>
      </w:r>
      <w:r>
        <w:rPr>
          <w:rFonts w:ascii="Arial Narrow" w:hAnsi="Arial Narrow"/>
          <w:spacing w:val="-6"/>
          <w:sz w:val="14"/>
        </w:rPr>
        <w:t> </w:t>
      </w:r>
      <w:r>
        <w:rPr>
          <w:rFonts w:ascii="Arial Narrow" w:hAnsi="Arial Narrow"/>
          <w:sz w:val="14"/>
        </w:rPr>
        <w:t>200</w:t>
      </w:r>
      <w:r>
        <w:rPr>
          <w:rFonts w:ascii="Arial Narrow" w:hAnsi="Arial Narrow"/>
          <w:spacing w:val="-2"/>
          <w:sz w:val="14"/>
        </w:rPr>
        <w:t> </w:t>
      </w:r>
      <w:r>
        <w:rPr>
          <w:rFonts w:ascii="Arial Narrow" w:hAnsi="Arial Narrow"/>
          <w:sz w:val="14"/>
        </w:rPr>
        <w:t>%</w:t>
      </w:r>
      <w:r>
        <w:rPr>
          <w:rFonts w:ascii="Arial Narrow" w:hAnsi="Arial Narrow"/>
          <w:spacing w:val="5"/>
          <w:sz w:val="14"/>
        </w:rPr>
        <w:t> </w:t>
      </w:r>
      <w:r>
        <w:rPr>
          <w:rFonts w:ascii="Arial Narrow" w:hAnsi="Arial Narrow"/>
          <w:sz w:val="14"/>
        </w:rPr>
        <w:t>del</w:t>
      </w:r>
      <w:r>
        <w:rPr>
          <w:rFonts w:ascii="Arial Narrow" w:hAnsi="Arial Narrow"/>
          <w:spacing w:val="-6"/>
          <w:sz w:val="14"/>
        </w:rPr>
        <w:t> </w:t>
      </w:r>
      <w:r>
        <w:rPr>
          <w:rFonts w:ascii="Arial Narrow" w:hAnsi="Arial Narrow"/>
          <w:sz w:val="14"/>
        </w:rPr>
        <w:t>nivel</w:t>
      </w:r>
      <w:r>
        <w:rPr>
          <w:rFonts w:ascii="Arial Narrow" w:hAnsi="Arial Narrow"/>
          <w:spacing w:val="-6"/>
          <w:sz w:val="14"/>
        </w:rPr>
        <w:t> </w:t>
      </w:r>
      <w:r>
        <w:rPr>
          <w:rFonts w:ascii="Arial Narrow" w:hAnsi="Arial Narrow"/>
          <w:sz w:val="14"/>
        </w:rPr>
        <w:t>de</w:t>
      </w:r>
      <w:r>
        <w:rPr>
          <w:rFonts w:ascii="Arial Narrow" w:hAnsi="Arial Narrow"/>
          <w:spacing w:val="-1"/>
          <w:sz w:val="14"/>
        </w:rPr>
        <w:t> </w:t>
      </w:r>
      <w:r>
        <w:rPr>
          <w:rFonts w:ascii="Arial Narrow" w:hAnsi="Arial Narrow"/>
          <w:sz w:val="14"/>
        </w:rPr>
        <w:t>pobreza:</w:t>
      </w:r>
    </w:p>
    <w:tbl>
      <w:tblPr>
        <w:tblW w:w="0" w:type="auto"/>
        <w:jc w:val="left"/>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8"/>
        <w:gridCol w:w="902"/>
        <w:gridCol w:w="897"/>
        <w:gridCol w:w="902"/>
        <w:gridCol w:w="897"/>
        <w:gridCol w:w="820"/>
        <w:gridCol w:w="1070"/>
        <w:gridCol w:w="820"/>
        <w:gridCol w:w="988"/>
      </w:tblGrid>
      <w:tr>
        <w:trPr>
          <w:trHeight w:val="157" w:hRule="atLeast"/>
        </w:trPr>
        <w:tc>
          <w:tcPr>
            <w:tcW w:w="1358" w:type="dxa"/>
          </w:tcPr>
          <w:p>
            <w:pPr>
              <w:pStyle w:val="TableParagraph"/>
              <w:spacing w:line="138" w:lineRule="exact"/>
              <w:ind w:left="110"/>
              <w:rPr>
                <w:rFonts w:ascii="Arial Narrow" w:hAnsi="Arial Narrow"/>
                <w:b/>
                <w:sz w:val="14"/>
              </w:rPr>
            </w:pPr>
            <w:r>
              <w:rPr>
                <w:rFonts w:ascii="Arial Narrow" w:hAnsi="Arial Narrow"/>
                <w:b/>
                <w:sz w:val="14"/>
              </w:rPr>
              <w:t>Tamaño del hogar</w:t>
            </w:r>
          </w:p>
        </w:tc>
        <w:tc>
          <w:tcPr>
            <w:tcW w:w="902" w:type="dxa"/>
          </w:tcPr>
          <w:p>
            <w:pPr>
              <w:pStyle w:val="TableParagraph"/>
              <w:spacing w:line="138" w:lineRule="exact"/>
              <w:ind w:left="110"/>
              <w:rPr>
                <w:rFonts w:ascii="Arial Narrow"/>
                <w:b/>
                <w:sz w:val="14"/>
              </w:rPr>
            </w:pPr>
            <w:r>
              <w:rPr>
                <w:rFonts w:ascii="Arial Narrow"/>
                <w:b/>
                <w:sz w:val="14"/>
              </w:rPr>
              <w:t>1 persona</w:t>
            </w:r>
          </w:p>
        </w:tc>
        <w:tc>
          <w:tcPr>
            <w:tcW w:w="897" w:type="dxa"/>
          </w:tcPr>
          <w:p>
            <w:pPr>
              <w:pStyle w:val="TableParagraph"/>
              <w:spacing w:line="138" w:lineRule="exact"/>
              <w:ind w:left="106"/>
              <w:rPr>
                <w:rFonts w:ascii="Arial Narrow"/>
                <w:b/>
                <w:sz w:val="14"/>
              </w:rPr>
            </w:pPr>
            <w:r>
              <w:rPr>
                <w:rFonts w:ascii="Arial Narrow"/>
                <w:b/>
                <w:sz w:val="14"/>
              </w:rPr>
              <w:t>2 personas</w:t>
            </w:r>
          </w:p>
        </w:tc>
        <w:tc>
          <w:tcPr>
            <w:tcW w:w="902" w:type="dxa"/>
          </w:tcPr>
          <w:p>
            <w:pPr>
              <w:pStyle w:val="TableParagraph"/>
              <w:spacing w:line="138" w:lineRule="exact"/>
              <w:ind w:left="111"/>
              <w:rPr>
                <w:rFonts w:ascii="Arial Narrow"/>
                <w:b/>
                <w:sz w:val="14"/>
              </w:rPr>
            </w:pPr>
            <w:r>
              <w:rPr>
                <w:rFonts w:ascii="Arial Narrow"/>
                <w:b/>
                <w:sz w:val="14"/>
              </w:rPr>
              <w:t>3 personas</w:t>
            </w:r>
          </w:p>
        </w:tc>
        <w:tc>
          <w:tcPr>
            <w:tcW w:w="897" w:type="dxa"/>
          </w:tcPr>
          <w:p>
            <w:pPr>
              <w:pStyle w:val="TableParagraph"/>
              <w:spacing w:line="138" w:lineRule="exact"/>
              <w:ind w:left="106"/>
              <w:rPr>
                <w:rFonts w:ascii="Arial Narrow"/>
                <w:b/>
                <w:sz w:val="14"/>
              </w:rPr>
            </w:pPr>
            <w:r>
              <w:rPr>
                <w:rFonts w:ascii="Arial Narrow"/>
                <w:b/>
                <w:sz w:val="14"/>
              </w:rPr>
              <w:t>4 personas</w:t>
            </w:r>
          </w:p>
        </w:tc>
        <w:tc>
          <w:tcPr>
            <w:tcW w:w="820" w:type="dxa"/>
          </w:tcPr>
          <w:p>
            <w:pPr>
              <w:pStyle w:val="TableParagraph"/>
              <w:spacing w:line="138" w:lineRule="exact"/>
              <w:ind w:left="112"/>
              <w:rPr>
                <w:rFonts w:ascii="Arial Narrow"/>
                <w:b/>
                <w:sz w:val="14"/>
              </w:rPr>
            </w:pPr>
            <w:r>
              <w:rPr>
                <w:rFonts w:ascii="Arial Narrow"/>
                <w:b/>
                <w:sz w:val="14"/>
              </w:rPr>
              <w:t>5 personas</w:t>
            </w:r>
          </w:p>
        </w:tc>
        <w:tc>
          <w:tcPr>
            <w:tcW w:w="1070" w:type="dxa"/>
          </w:tcPr>
          <w:p>
            <w:pPr>
              <w:pStyle w:val="TableParagraph"/>
              <w:spacing w:line="138" w:lineRule="exact"/>
              <w:ind w:left="108"/>
              <w:rPr>
                <w:rFonts w:ascii="Arial Narrow"/>
                <w:b/>
                <w:sz w:val="14"/>
              </w:rPr>
            </w:pPr>
            <w:r>
              <w:rPr>
                <w:rFonts w:ascii="Arial Narrow"/>
                <w:b/>
                <w:sz w:val="14"/>
              </w:rPr>
              <w:t>6 personas</w:t>
            </w:r>
          </w:p>
        </w:tc>
        <w:tc>
          <w:tcPr>
            <w:tcW w:w="820" w:type="dxa"/>
          </w:tcPr>
          <w:p>
            <w:pPr>
              <w:pStyle w:val="TableParagraph"/>
              <w:spacing w:line="138" w:lineRule="exact"/>
              <w:ind w:left="109"/>
              <w:rPr>
                <w:rFonts w:ascii="Arial Narrow"/>
                <w:b/>
                <w:sz w:val="14"/>
              </w:rPr>
            </w:pPr>
            <w:r>
              <w:rPr>
                <w:rFonts w:ascii="Arial Narrow"/>
                <w:b/>
                <w:sz w:val="14"/>
              </w:rPr>
              <w:t>7 personas</w:t>
            </w:r>
          </w:p>
        </w:tc>
        <w:tc>
          <w:tcPr>
            <w:tcW w:w="988" w:type="dxa"/>
          </w:tcPr>
          <w:p>
            <w:pPr>
              <w:pStyle w:val="TableParagraph"/>
              <w:spacing w:line="138" w:lineRule="exact"/>
              <w:ind w:left="109"/>
              <w:rPr>
                <w:rFonts w:ascii="Arial Narrow"/>
                <w:b/>
                <w:sz w:val="14"/>
              </w:rPr>
            </w:pPr>
            <w:r>
              <w:rPr>
                <w:rFonts w:ascii="Arial Narrow"/>
                <w:b/>
                <w:sz w:val="14"/>
              </w:rPr>
              <w:t>8 personas</w:t>
            </w:r>
          </w:p>
        </w:tc>
      </w:tr>
      <w:tr>
        <w:trPr>
          <w:trHeight w:val="172" w:hRule="atLeast"/>
        </w:trPr>
        <w:tc>
          <w:tcPr>
            <w:tcW w:w="1358" w:type="dxa"/>
          </w:tcPr>
          <w:p>
            <w:pPr>
              <w:pStyle w:val="TableParagraph"/>
              <w:spacing w:line="152" w:lineRule="exact"/>
              <w:ind w:left="110"/>
              <w:rPr>
                <w:rFonts w:ascii="Arial Narrow"/>
                <w:b/>
                <w:sz w:val="14"/>
              </w:rPr>
            </w:pPr>
            <w:r>
              <w:rPr>
                <w:rFonts w:ascii="Arial Narrow"/>
                <w:b/>
                <w:sz w:val="14"/>
              </w:rPr>
              <w:t>200 % del nivel de pob</w:t>
            </w:r>
          </w:p>
        </w:tc>
        <w:tc>
          <w:tcPr>
            <w:tcW w:w="902" w:type="dxa"/>
          </w:tcPr>
          <w:p>
            <w:pPr>
              <w:pStyle w:val="TableParagraph"/>
              <w:spacing w:line="152" w:lineRule="exact"/>
              <w:ind w:left="110"/>
              <w:rPr>
                <w:rFonts w:ascii="Arial Narrow"/>
                <w:sz w:val="14"/>
              </w:rPr>
            </w:pPr>
            <w:r>
              <w:rPr>
                <w:rFonts w:ascii="Arial Narrow"/>
                <w:sz w:val="14"/>
              </w:rPr>
              <w:t>$25,520</w:t>
            </w:r>
          </w:p>
        </w:tc>
        <w:tc>
          <w:tcPr>
            <w:tcW w:w="897" w:type="dxa"/>
          </w:tcPr>
          <w:p>
            <w:pPr>
              <w:pStyle w:val="TableParagraph"/>
              <w:spacing w:line="152" w:lineRule="exact"/>
              <w:ind w:left="105"/>
              <w:rPr>
                <w:rFonts w:ascii="Arial Narrow"/>
                <w:sz w:val="14"/>
              </w:rPr>
            </w:pPr>
            <w:r>
              <w:rPr>
                <w:rFonts w:ascii="Arial Narrow"/>
                <w:sz w:val="14"/>
              </w:rPr>
              <w:t>$34,480</w:t>
            </w:r>
          </w:p>
        </w:tc>
        <w:tc>
          <w:tcPr>
            <w:tcW w:w="902" w:type="dxa"/>
          </w:tcPr>
          <w:p>
            <w:pPr>
              <w:pStyle w:val="TableParagraph"/>
              <w:spacing w:line="152" w:lineRule="exact"/>
              <w:ind w:left="112"/>
              <w:rPr>
                <w:rFonts w:ascii="Arial Narrow"/>
                <w:sz w:val="14"/>
              </w:rPr>
            </w:pPr>
            <w:r>
              <w:rPr>
                <w:rFonts w:ascii="Arial Narrow"/>
                <w:sz w:val="14"/>
              </w:rPr>
              <w:t>$43,440</w:t>
            </w:r>
          </w:p>
        </w:tc>
        <w:tc>
          <w:tcPr>
            <w:tcW w:w="897" w:type="dxa"/>
          </w:tcPr>
          <w:p>
            <w:pPr>
              <w:pStyle w:val="TableParagraph"/>
              <w:spacing w:line="152" w:lineRule="exact"/>
              <w:ind w:left="107"/>
              <w:rPr>
                <w:rFonts w:ascii="Arial Narrow"/>
                <w:sz w:val="14"/>
              </w:rPr>
            </w:pPr>
            <w:r>
              <w:rPr>
                <w:rFonts w:ascii="Arial Narrow"/>
                <w:sz w:val="14"/>
              </w:rPr>
              <w:t>$52,400</w:t>
            </w:r>
          </w:p>
        </w:tc>
        <w:tc>
          <w:tcPr>
            <w:tcW w:w="820" w:type="dxa"/>
          </w:tcPr>
          <w:p>
            <w:pPr>
              <w:pStyle w:val="TableParagraph"/>
              <w:spacing w:line="152" w:lineRule="exact"/>
              <w:ind w:left="112"/>
              <w:rPr>
                <w:rFonts w:ascii="Arial Narrow"/>
                <w:sz w:val="14"/>
              </w:rPr>
            </w:pPr>
            <w:r>
              <w:rPr>
                <w:rFonts w:ascii="Arial Narrow"/>
                <w:sz w:val="14"/>
              </w:rPr>
              <w:t>$61,360</w:t>
            </w:r>
          </w:p>
        </w:tc>
        <w:tc>
          <w:tcPr>
            <w:tcW w:w="1070" w:type="dxa"/>
          </w:tcPr>
          <w:p>
            <w:pPr>
              <w:pStyle w:val="TableParagraph"/>
              <w:spacing w:line="152" w:lineRule="exact"/>
              <w:ind w:left="107"/>
              <w:rPr>
                <w:rFonts w:ascii="Arial Narrow"/>
                <w:sz w:val="14"/>
              </w:rPr>
            </w:pPr>
            <w:r>
              <w:rPr>
                <w:rFonts w:ascii="Arial Narrow"/>
                <w:sz w:val="14"/>
              </w:rPr>
              <w:t>$70,320</w:t>
            </w:r>
          </w:p>
        </w:tc>
        <w:tc>
          <w:tcPr>
            <w:tcW w:w="820" w:type="dxa"/>
          </w:tcPr>
          <w:p>
            <w:pPr>
              <w:pStyle w:val="TableParagraph"/>
              <w:spacing w:line="152" w:lineRule="exact"/>
              <w:ind w:left="109"/>
              <w:rPr>
                <w:rFonts w:ascii="Arial Narrow"/>
                <w:sz w:val="14"/>
              </w:rPr>
            </w:pPr>
            <w:r>
              <w:rPr>
                <w:rFonts w:ascii="Arial Narrow"/>
                <w:sz w:val="14"/>
              </w:rPr>
              <w:t>$79,280</w:t>
            </w:r>
          </w:p>
        </w:tc>
        <w:tc>
          <w:tcPr>
            <w:tcW w:w="988" w:type="dxa"/>
          </w:tcPr>
          <w:p>
            <w:pPr>
              <w:pStyle w:val="TableParagraph"/>
              <w:spacing w:line="152" w:lineRule="exact"/>
              <w:ind w:left="110"/>
              <w:rPr>
                <w:rFonts w:ascii="Arial Narrow"/>
                <w:sz w:val="14"/>
              </w:rPr>
            </w:pPr>
            <w:r>
              <w:rPr>
                <w:rFonts w:ascii="Arial Narrow"/>
                <w:sz w:val="14"/>
              </w:rPr>
              <w:t>$88,240</w:t>
            </w:r>
          </w:p>
        </w:tc>
      </w:tr>
    </w:tbl>
    <w:p>
      <w:pPr>
        <w:spacing w:line="158" w:lineRule="exact" w:before="0"/>
        <w:ind w:left="245" w:right="0" w:firstLine="0"/>
        <w:jc w:val="both"/>
        <w:rPr>
          <w:rFonts w:ascii="Arial Narrow" w:hAnsi="Arial Narrow"/>
          <w:sz w:val="14"/>
        </w:rPr>
      </w:pPr>
      <w:r>
        <w:rPr>
          <w:rFonts w:ascii="Arial Narrow" w:hAnsi="Arial Narrow"/>
          <w:sz w:val="14"/>
        </w:rPr>
        <w:t>Para hogares con más de 8 personas, agregue $8,960 por cada persona adicional.</w:t>
      </w:r>
    </w:p>
    <w:p>
      <w:pPr>
        <w:spacing w:line="242" w:lineRule="auto" w:before="0"/>
        <w:ind w:left="208" w:right="291" w:firstLine="0"/>
        <w:jc w:val="both"/>
        <w:rPr>
          <w:rFonts w:ascii="Arial Narrow" w:hAnsi="Arial Narrow"/>
          <w:sz w:val="14"/>
        </w:rPr>
      </w:pPr>
      <w:r>
        <w:rPr>
          <w:rFonts w:ascii="Arial Narrow" w:hAnsi="Arial Narrow"/>
          <w:sz w:val="14"/>
        </w:rPr>
        <w:t>**</w:t>
      </w:r>
      <w:r>
        <w:rPr>
          <w:rFonts w:ascii="Arial Narrow" w:hAnsi="Arial Narrow"/>
          <w:spacing w:val="-8"/>
          <w:sz w:val="14"/>
        </w:rPr>
        <w:t> </w:t>
      </w:r>
      <w:r>
        <w:rPr>
          <w:rFonts w:ascii="Arial Narrow" w:hAnsi="Arial Narrow"/>
          <w:sz w:val="14"/>
        </w:rPr>
        <w:t>Se</w:t>
      </w:r>
      <w:r>
        <w:rPr>
          <w:rFonts w:ascii="Arial Narrow" w:hAnsi="Arial Narrow"/>
          <w:spacing w:val="-2"/>
          <w:sz w:val="14"/>
        </w:rPr>
        <w:t> </w:t>
      </w:r>
      <w:r>
        <w:rPr>
          <w:rFonts w:ascii="Arial Narrow" w:hAnsi="Arial Narrow"/>
          <w:spacing w:val="-3"/>
          <w:sz w:val="14"/>
        </w:rPr>
        <w:t>le</w:t>
      </w:r>
      <w:r>
        <w:rPr>
          <w:rFonts w:ascii="Arial Narrow" w:hAnsi="Arial Narrow"/>
          <w:spacing w:val="-5"/>
          <w:sz w:val="14"/>
        </w:rPr>
        <w:t> </w:t>
      </w:r>
      <w:r>
        <w:rPr>
          <w:rFonts w:ascii="Arial Narrow" w:hAnsi="Arial Narrow"/>
          <w:sz w:val="14"/>
        </w:rPr>
        <w:t>considera</w:t>
      </w:r>
      <w:r>
        <w:rPr>
          <w:rFonts w:ascii="Arial Narrow" w:hAnsi="Arial Narrow"/>
          <w:spacing w:val="-7"/>
          <w:sz w:val="14"/>
        </w:rPr>
        <w:t> </w:t>
      </w:r>
      <w:r>
        <w:rPr>
          <w:rFonts w:ascii="Arial Narrow" w:hAnsi="Arial Narrow"/>
          <w:sz w:val="14"/>
        </w:rPr>
        <w:t>elegible</w:t>
      </w:r>
      <w:r>
        <w:rPr>
          <w:rFonts w:ascii="Arial Narrow" w:hAnsi="Arial Narrow"/>
          <w:spacing w:val="-2"/>
          <w:sz w:val="14"/>
        </w:rPr>
        <w:t> </w:t>
      </w:r>
      <w:r>
        <w:rPr>
          <w:rFonts w:ascii="Arial Narrow" w:hAnsi="Arial Narrow"/>
          <w:sz w:val="14"/>
        </w:rPr>
        <w:t>y</w:t>
      </w:r>
      <w:r>
        <w:rPr>
          <w:rFonts w:ascii="Arial Narrow" w:hAnsi="Arial Narrow"/>
          <w:spacing w:val="-5"/>
          <w:sz w:val="14"/>
        </w:rPr>
        <w:t> </w:t>
      </w:r>
      <w:r>
        <w:rPr>
          <w:rFonts w:ascii="Arial Narrow" w:hAnsi="Arial Narrow"/>
          <w:sz w:val="14"/>
        </w:rPr>
        <w:t>no</w:t>
      </w:r>
      <w:r>
        <w:rPr>
          <w:rFonts w:ascii="Arial Narrow" w:hAnsi="Arial Narrow"/>
          <w:spacing w:val="-5"/>
          <w:sz w:val="14"/>
        </w:rPr>
        <w:t> </w:t>
      </w:r>
      <w:r>
        <w:rPr>
          <w:rFonts w:ascii="Arial Narrow" w:hAnsi="Arial Narrow"/>
          <w:sz w:val="14"/>
        </w:rPr>
        <w:t>necesita</w:t>
      </w:r>
      <w:r>
        <w:rPr>
          <w:rFonts w:ascii="Arial Narrow" w:hAnsi="Arial Narrow"/>
          <w:spacing w:val="-5"/>
          <w:sz w:val="14"/>
        </w:rPr>
        <w:t> </w:t>
      </w:r>
      <w:r>
        <w:rPr>
          <w:rFonts w:ascii="Arial Narrow" w:hAnsi="Arial Narrow"/>
          <w:sz w:val="14"/>
        </w:rPr>
        <w:t>otra</w:t>
      </w:r>
      <w:r>
        <w:rPr>
          <w:rFonts w:ascii="Arial Narrow" w:hAnsi="Arial Narrow"/>
          <w:spacing w:val="-4"/>
          <w:sz w:val="14"/>
        </w:rPr>
        <w:t> </w:t>
      </w:r>
      <w:r>
        <w:rPr>
          <w:rFonts w:ascii="Arial Narrow" w:hAnsi="Arial Narrow"/>
          <w:sz w:val="14"/>
        </w:rPr>
        <w:t>documentación</w:t>
      </w:r>
      <w:r>
        <w:rPr>
          <w:rFonts w:ascii="Arial Narrow" w:hAnsi="Arial Narrow"/>
          <w:spacing w:val="-5"/>
          <w:sz w:val="14"/>
        </w:rPr>
        <w:t> </w:t>
      </w:r>
      <w:r>
        <w:rPr>
          <w:rFonts w:ascii="Arial Narrow" w:hAnsi="Arial Narrow"/>
          <w:sz w:val="14"/>
        </w:rPr>
        <w:t>si</w:t>
      </w:r>
      <w:r>
        <w:rPr>
          <w:rFonts w:ascii="Arial Narrow" w:hAnsi="Arial Narrow"/>
          <w:spacing w:val="-7"/>
          <w:sz w:val="14"/>
        </w:rPr>
        <w:t> </w:t>
      </w:r>
      <w:r>
        <w:rPr>
          <w:rFonts w:ascii="Arial Narrow" w:hAnsi="Arial Narrow"/>
          <w:sz w:val="14"/>
        </w:rPr>
        <w:t>tiene</w:t>
      </w:r>
      <w:r>
        <w:rPr>
          <w:rFonts w:ascii="Arial Narrow" w:hAnsi="Arial Narrow"/>
          <w:spacing w:val="-7"/>
          <w:sz w:val="14"/>
        </w:rPr>
        <w:t> </w:t>
      </w:r>
      <w:r>
        <w:rPr>
          <w:rFonts w:ascii="Arial Narrow" w:hAnsi="Arial Narrow"/>
          <w:sz w:val="14"/>
        </w:rPr>
        <w:t>evidencia</w:t>
      </w:r>
      <w:r>
        <w:rPr>
          <w:rFonts w:ascii="Arial Narrow" w:hAnsi="Arial Narrow"/>
          <w:spacing w:val="-5"/>
          <w:sz w:val="14"/>
        </w:rPr>
        <w:t> </w:t>
      </w:r>
      <w:r>
        <w:rPr>
          <w:rFonts w:ascii="Arial Narrow" w:hAnsi="Arial Narrow"/>
          <w:sz w:val="14"/>
        </w:rPr>
        <w:t>de</w:t>
      </w:r>
      <w:r>
        <w:rPr>
          <w:rFonts w:ascii="Arial Narrow" w:hAnsi="Arial Narrow"/>
          <w:spacing w:val="-2"/>
          <w:sz w:val="14"/>
        </w:rPr>
        <w:t> </w:t>
      </w:r>
      <w:r>
        <w:rPr>
          <w:rFonts w:ascii="Arial Narrow" w:hAnsi="Arial Narrow"/>
          <w:spacing w:val="-3"/>
          <w:sz w:val="14"/>
        </w:rPr>
        <w:t>lo</w:t>
      </w:r>
      <w:r>
        <w:rPr>
          <w:rFonts w:ascii="Arial Narrow" w:hAnsi="Arial Narrow"/>
          <w:spacing w:val="-6"/>
          <w:sz w:val="14"/>
        </w:rPr>
        <w:t> </w:t>
      </w:r>
      <w:r>
        <w:rPr>
          <w:rFonts w:ascii="Arial Narrow" w:hAnsi="Arial Narrow"/>
          <w:sz w:val="14"/>
        </w:rPr>
        <w:t>siguiente:</w:t>
      </w:r>
      <w:r>
        <w:rPr>
          <w:rFonts w:ascii="Arial Narrow" w:hAnsi="Arial Narrow"/>
          <w:spacing w:val="-2"/>
          <w:sz w:val="14"/>
        </w:rPr>
        <w:t> </w:t>
      </w:r>
      <w:r>
        <w:rPr>
          <w:rFonts w:ascii="Arial Narrow" w:hAnsi="Arial Narrow"/>
          <w:sz w:val="14"/>
        </w:rPr>
        <w:t>1)</w:t>
      </w:r>
      <w:r>
        <w:rPr>
          <w:rFonts w:ascii="Arial Narrow" w:hAnsi="Arial Narrow"/>
          <w:spacing w:val="-1"/>
          <w:sz w:val="14"/>
        </w:rPr>
        <w:t> </w:t>
      </w:r>
      <w:r>
        <w:rPr>
          <w:rFonts w:ascii="Arial Narrow" w:hAnsi="Arial Narrow"/>
          <w:sz w:val="14"/>
        </w:rPr>
        <w:t>actualmente</w:t>
      </w:r>
      <w:r>
        <w:rPr>
          <w:rFonts w:ascii="Arial Narrow" w:hAnsi="Arial Narrow"/>
          <w:spacing w:val="-6"/>
          <w:sz w:val="14"/>
        </w:rPr>
        <w:t> </w:t>
      </w:r>
      <w:r>
        <w:rPr>
          <w:rFonts w:ascii="Arial Narrow" w:hAnsi="Arial Narrow"/>
          <w:sz w:val="14"/>
        </w:rPr>
        <w:t>recibe</w:t>
      </w:r>
      <w:r>
        <w:rPr>
          <w:rFonts w:ascii="Arial Narrow" w:hAnsi="Arial Narrow"/>
          <w:spacing w:val="-2"/>
          <w:sz w:val="14"/>
        </w:rPr>
        <w:t> </w:t>
      </w:r>
      <w:r>
        <w:rPr>
          <w:rFonts w:ascii="Arial Narrow" w:hAnsi="Arial Narrow"/>
          <w:sz w:val="14"/>
        </w:rPr>
        <w:t>asistencia</w:t>
      </w:r>
      <w:r>
        <w:rPr>
          <w:rFonts w:ascii="Arial Narrow" w:hAnsi="Arial Narrow"/>
          <w:spacing w:val="-7"/>
          <w:sz w:val="14"/>
        </w:rPr>
        <w:t> </w:t>
      </w:r>
      <w:r>
        <w:rPr>
          <w:rFonts w:ascii="Arial Narrow" w:hAnsi="Arial Narrow"/>
          <w:sz w:val="14"/>
        </w:rPr>
        <w:t>de</w:t>
      </w:r>
      <w:r>
        <w:rPr>
          <w:rFonts w:ascii="Arial Narrow" w:hAnsi="Arial Narrow"/>
          <w:spacing w:val="-6"/>
          <w:sz w:val="14"/>
        </w:rPr>
        <w:t> </w:t>
      </w:r>
      <w:r>
        <w:rPr>
          <w:rFonts w:ascii="Arial Narrow" w:hAnsi="Arial Narrow"/>
          <w:sz w:val="14"/>
        </w:rPr>
        <w:t>SNAP,</w:t>
      </w:r>
      <w:r>
        <w:rPr>
          <w:rFonts w:ascii="Arial Narrow" w:hAnsi="Arial Narrow"/>
          <w:spacing w:val="-2"/>
          <w:sz w:val="14"/>
        </w:rPr>
        <w:t> </w:t>
      </w:r>
      <w:r>
        <w:rPr>
          <w:rFonts w:ascii="Arial Narrow" w:hAnsi="Arial Narrow"/>
          <w:sz w:val="14"/>
        </w:rPr>
        <w:t>SSI,</w:t>
      </w:r>
      <w:r>
        <w:rPr>
          <w:rFonts w:ascii="Arial Narrow" w:hAnsi="Arial Narrow"/>
          <w:spacing w:val="-4"/>
          <w:sz w:val="14"/>
        </w:rPr>
        <w:t> </w:t>
      </w:r>
      <w:r>
        <w:rPr>
          <w:rFonts w:ascii="Arial Narrow" w:hAnsi="Arial Narrow"/>
          <w:sz w:val="14"/>
        </w:rPr>
        <w:t>LIHEAP</w:t>
      </w:r>
      <w:r>
        <w:rPr>
          <w:rFonts w:ascii="Arial Narrow" w:hAnsi="Arial Narrow"/>
          <w:spacing w:val="-3"/>
          <w:sz w:val="14"/>
        </w:rPr>
        <w:t> </w:t>
      </w:r>
      <w:r>
        <w:rPr>
          <w:rFonts w:ascii="Arial Narrow" w:hAnsi="Arial Narrow"/>
          <w:sz w:val="14"/>
        </w:rPr>
        <w:t>o</w:t>
      </w:r>
      <w:r>
        <w:rPr>
          <w:rFonts w:ascii="Arial Narrow" w:hAnsi="Arial Narrow"/>
          <w:spacing w:val="-7"/>
          <w:sz w:val="14"/>
        </w:rPr>
        <w:t> </w:t>
      </w:r>
      <w:r>
        <w:rPr>
          <w:rFonts w:ascii="Arial Narrow" w:hAnsi="Arial Narrow"/>
          <w:sz w:val="14"/>
        </w:rPr>
        <w:t>Medicaid;</w:t>
      </w:r>
      <w:r>
        <w:rPr>
          <w:rFonts w:ascii="Arial Narrow" w:hAnsi="Arial Narrow"/>
          <w:spacing w:val="-2"/>
          <w:sz w:val="14"/>
        </w:rPr>
        <w:t> </w:t>
      </w:r>
      <w:r>
        <w:rPr>
          <w:rFonts w:ascii="Arial Narrow" w:hAnsi="Arial Narrow"/>
          <w:sz w:val="14"/>
        </w:rPr>
        <w:t>O</w:t>
      </w:r>
      <w:r>
        <w:rPr>
          <w:rFonts w:ascii="Arial Narrow" w:hAnsi="Arial Narrow"/>
          <w:spacing w:val="-1"/>
          <w:sz w:val="14"/>
        </w:rPr>
        <w:t> </w:t>
      </w:r>
      <w:r>
        <w:rPr>
          <w:rFonts w:ascii="Arial Narrow" w:hAnsi="Arial Narrow"/>
          <w:sz w:val="14"/>
        </w:rPr>
        <w:t>2)</w:t>
      </w:r>
      <w:r>
        <w:rPr>
          <w:rFonts w:ascii="Arial Narrow" w:hAnsi="Arial Narrow"/>
          <w:spacing w:val="-2"/>
          <w:sz w:val="14"/>
        </w:rPr>
        <w:t> </w:t>
      </w:r>
      <w:r>
        <w:rPr>
          <w:rFonts w:ascii="Arial Narrow" w:hAnsi="Arial Narrow"/>
          <w:sz w:val="14"/>
        </w:rPr>
        <w:t>si</w:t>
      </w:r>
      <w:r>
        <w:rPr>
          <w:rFonts w:ascii="Arial Narrow" w:hAnsi="Arial Narrow"/>
          <w:spacing w:val="-8"/>
          <w:sz w:val="14"/>
        </w:rPr>
        <w:t> </w:t>
      </w:r>
      <w:r>
        <w:rPr>
          <w:rFonts w:ascii="Arial Narrow" w:hAnsi="Arial Narrow"/>
          <w:sz w:val="14"/>
        </w:rPr>
        <w:t>vive</w:t>
      </w:r>
      <w:r>
        <w:rPr>
          <w:rFonts w:ascii="Arial Narrow" w:hAnsi="Arial Narrow"/>
          <w:spacing w:val="-5"/>
          <w:sz w:val="14"/>
        </w:rPr>
        <w:t> </w:t>
      </w:r>
      <w:r>
        <w:rPr>
          <w:rFonts w:ascii="Arial Narrow" w:hAnsi="Arial Narrow"/>
          <w:sz w:val="14"/>
        </w:rPr>
        <w:t>en</w:t>
      </w:r>
      <w:r>
        <w:rPr>
          <w:rFonts w:ascii="Arial Narrow" w:hAnsi="Arial Narrow"/>
          <w:spacing w:val="-5"/>
          <w:sz w:val="14"/>
        </w:rPr>
        <w:t> </w:t>
      </w:r>
      <w:r>
        <w:rPr>
          <w:rFonts w:ascii="Arial Narrow" w:hAnsi="Arial Narrow"/>
          <w:sz w:val="14"/>
        </w:rPr>
        <w:t>una</w:t>
      </w:r>
      <w:r>
        <w:rPr>
          <w:rFonts w:ascii="Arial Narrow" w:hAnsi="Arial Narrow"/>
          <w:spacing w:val="-2"/>
          <w:sz w:val="14"/>
        </w:rPr>
        <w:t> </w:t>
      </w:r>
      <w:r>
        <w:rPr>
          <w:rFonts w:ascii="Arial Narrow" w:hAnsi="Arial Narrow"/>
          <w:sz w:val="14"/>
        </w:rPr>
        <w:t>propiedad</w:t>
      </w:r>
      <w:r>
        <w:rPr>
          <w:rFonts w:ascii="Arial Narrow" w:hAnsi="Arial Narrow"/>
          <w:spacing w:val="-3"/>
          <w:sz w:val="14"/>
        </w:rPr>
        <w:t> </w:t>
      </w:r>
      <w:r>
        <w:rPr>
          <w:rFonts w:ascii="Arial Narrow" w:hAnsi="Arial Narrow"/>
          <w:sz w:val="14"/>
        </w:rPr>
        <w:t>calificada con</w:t>
      </w:r>
      <w:r>
        <w:rPr>
          <w:rFonts w:ascii="Arial Narrow" w:hAnsi="Arial Narrow"/>
          <w:spacing w:val="-3"/>
          <w:sz w:val="14"/>
        </w:rPr>
        <w:t> </w:t>
      </w:r>
      <w:r>
        <w:rPr>
          <w:rFonts w:ascii="Arial Narrow" w:hAnsi="Arial Narrow"/>
          <w:sz w:val="14"/>
        </w:rPr>
        <w:t>restricción</w:t>
      </w:r>
      <w:r>
        <w:rPr>
          <w:rFonts w:ascii="Arial Narrow" w:hAnsi="Arial Narrow"/>
          <w:spacing w:val="-3"/>
          <w:sz w:val="14"/>
        </w:rPr>
        <w:t> </w:t>
      </w:r>
      <w:r>
        <w:rPr>
          <w:rFonts w:ascii="Arial Narrow" w:hAnsi="Arial Narrow"/>
          <w:spacing w:val="2"/>
          <w:sz w:val="14"/>
        </w:rPr>
        <w:t>de</w:t>
      </w:r>
      <w:r>
        <w:rPr>
          <w:rFonts w:ascii="Arial Narrow" w:hAnsi="Arial Narrow"/>
          <w:spacing w:val="-2"/>
          <w:sz w:val="14"/>
        </w:rPr>
        <w:t> </w:t>
      </w:r>
      <w:r>
        <w:rPr>
          <w:rFonts w:ascii="Arial Narrow" w:hAnsi="Arial Narrow"/>
          <w:sz w:val="14"/>
        </w:rPr>
        <w:t>alquiler</w:t>
      </w:r>
      <w:r>
        <w:rPr>
          <w:rFonts w:ascii="Arial Narrow" w:hAnsi="Arial Narrow"/>
          <w:spacing w:val="5"/>
          <w:sz w:val="14"/>
        </w:rPr>
        <w:t> </w:t>
      </w:r>
      <w:r>
        <w:rPr>
          <w:rFonts w:ascii="Arial Narrow" w:hAnsi="Arial Narrow"/>
          <w:sz w:val="14"/>
        </w:rPr>
        <w:t>y</w:t>
      </w:r>
      <w:r>
        <w:rPr>
          <w:rFonts w:ascii="Arial Narrow" w:hAnsi="Arial Narrow"/>
          <w:spacing w:val="-7"/>
          <w:sz w:val="14"/>
        </w:rPr>
        <w:t> </w:t>
      </w:r>
      <w:r>
        <w:rPr>
          <w:rFonts w:ascii="Arial Narrow" w:hAnsi="Arial Narrow"/>
          <w:sz w:val="14"/>
        </w:rPr>
        <w:t>tiene</w:t>
      </w:r>
      <w:r>
        <w:rPr>
          <w:rFonts w:ascii="Arial Narrow" w:hAnsi="Arial Narrow"/>
          <w:spacing w:val="-3"/>
          <w:sz w:val="14"/>
        </w:rPr>
        <w:t> </w:t>
      </w:r>
      <w:r>
        <w:rPr>
          <w:rFonts w:ascii="Arial Narrow" w:hAnsi="Arial Narrow"/>
          <w:sz w:val="14"/>
        </w:rPr>
        <w:t>evidencia</w:t>
      </w:r>
      <w:r>
        <w:rPr>
          <w:rFonts w:ascii="Arial Narrow" w:hAnsi="Arial Narrow"/>
          <w:spacing w:val="-4"/>
          <w:sz w:val="14"/>
        </w:rPr>
        <w:t> </w:t>
      </w:r>
      <w:r>
        <w:rPr>
          <w:rFonts w:ascii="Arial Narrow" w:hAnsi="Arial Narrow"/>
          <w:sz w:val="14"/>
        </w:rPr>
        <w:t>de</w:t>
      </w:r>
      <w:r>
        <w:rPr>
          <w:rFonts w:ascii="Arial Narrow" w:hAnsi="Arial Narrow"/>
          <w:spacing w:val="-3"/>
          <w:sz w:val="14"/>
        </w:rPr>
        <w:t> </w:t>
      </w:r>
      <w:r>
        <w:rPr>
          <w:rFonts w:ascii="Arial Narrow" w:hAnsi="Arial Narrow"/>
          <w:sz w:val="14"/>
        </w:rPr>
        <w:t>una</w:t>
      </w:r>
      <w:r>
        <w:rPr>
          <w:rFonts w:ascii="Arial Narrow" w:hAnsi="Arial Narrow"/>
          <w:spacing w:val="-2"/>
          <w:sz w:val="14"/>
        </w:rPr>
        <w:t> </w:t>
      </w:r>
      <w:r>
        <w:rPr>
          <w:rFonts w:ascii="Arial Narrow" w:hAnsi="Arial Narrow"/>
          <w:sz w:val="14"/>
        </w:rPr>
        <w:t>certificación</w:t>
      </w:r>
      <w:r>
        <w:rPr>
          <w:rFonts w:ascii="Arial Narrow" w:hAnsi="Arial Narrow"/>
          <w:spacing w:val="-3"/>
          <w:sz w:val="14"/>
        </w:rPr>
        <w:t> </w:t>
      </w:r>
      <w:r>
        <w:rPr>
          <w:rFonts w:ascii="Arial Narrow" w:hAnsi="Arial Narrow"/>
          <w:sz w:val="14"/>
        </w:rPr>
        <w:t>de</w:t>
      </w:r>
      <w:r>
        <w:rPr>
          <w:rFonts w:ascii="Arial Narrow" w:hAnsi="Arial Narrow"/>
          <w:spacing w:val="-3"/>
          <w:sz w:val="14"/>
        </w:rPr>
        <w:t> </w:t>
      </w:r>
      <w:r>
        <w:rPr>
          <w:rFonts w:ascii="Arial Narrow" w:hAnsi="Arial Narrow"/>
          <w:sz w:val="14"/>
        </w:rPr>
        <w:t>ingresos</w:t>
      </w:r>
      <w:r>
        <w:rPr>
          <w:rFonts w:ascii="Arial Narrow" w:hAnsi="Arial Narrow"/>
          <w:spacing w:val="-6"/>
          <w:sz w:val="14"/>
        </w:rPr>
        <w:t> </w:t>
      </w:r>
      <w:r>
        <w:rPr>
          <w:rFonts w:ascii="Arial Narrow" w:hAnsi="Arial Narrow"/>
          <w:sz w:val="14"/>
        </w:rPr>
        <w:t>de</w:t>
      </w:r>
      <w:r>
        <w:rPr>
          <w:rFonts w:ascii="Arial Narrow" w:hAnsi="Arial Narrow"/>
          <w:spacing w:val="-3"/>
          <w:sz w:val="14"/>
        </w:rPr>
        <w:t> </w:t>
      </w:r>
      <w:r>
        <w:rPr>
          <w:rFonts w:ascii="Arial Narrow" w:hAnsi="Arial Narrow"/>
          <w:sz w:val="14"/>
        </w:rPr>
        <w:t>esa</w:t>
      </w:r>
      <w:r>
        <w:rPr>
          <w:rFonts w:ascii="Arial Narrow" w:hAnsi="Arial Narrow"/>
          <w:spacing w:val="-2"/>
          <w:sz w:val="14"/>
        </w:rPr>
        <w:t> </w:t>
      </w:r>
      <w:r>
        <w:rPr>
          <w:rFonts w:ascii="Arial Narrow" w:hAnsi="Arial Narrow"/>
          <w:sz w:val="14"/>
        </w:rPr>
        <w:t>propiedad</w:t>
      </w:r>
      <w:r>
        <w:rPr>
          <w:rFonts w:ascii="Arial Narrow" w:hAnsi="Arial Narrow"/>
          <w:spacing w:val="-3"/>
          <w:sz w:val="14"/>
        </w:rPr>
        <w:t> </w:t>
      </w:r>
      <w:r>
        <w:rPr>
          <w:rFonts w:ascii="Arial Narrow" w:hAnsi="Arial Narrow"/>
          <w:sz w:val="14"/>
        </w:rPr>
        <w:t>fechada después del</w:t>
      </w:r>
      <w:r>
        <w:rPr>
          <w:rFonts w:ascii="Arial Narrow" w:hAnsi="Arial Narrow"/>
          <w:spacing w:val="-8"/>
          <w:sz w:val="14"/>
        </w:rPr>
        <w:t> </w:t>
      </w:r>
      <w:r>
        <w:rPr>
          <w:rFonts w:ascii="Arial Narrow" w:hAnsi="Arial Narrow"/>
          <w:sz w:val="14"/>
        </w:rPr>
        <w:t>31</w:t>
      </w:r>
      <w:r>
        <w:rPr>
          <w:rFonts w:ascii="Arial Narrow" w:hAnsi="Arial Narrow"/>
          <w:spacing w:val="-3"/>
          <w:sz w:val="14"/>
        </w:rPr>
        <w:t> </w:t>
      </w:r>
      <w:r>
        <w:rPr>
          <w:rFonts w:ascii="Arial Narrow" w:hAnsi="Arial Narrow"/>
          <w:spacing w:val="3"/>
          <w:sz w:val="14"/>
        </w:rPr>
        <w:t>de</w:t>
      </w:r>
      <w:r>
        <w:rPr>
          <w:rFonts w:ascii="Arial Narrow" w:hAnsi="Arial Narrow"/>
          <w:spacing w:val="-8"/>
          <w:sz w:val="14"/>
        </w:rPr>
        <w:t> </w:t>
      </w:r>
      <w:r>
        <w:rPr>
          <w:rFonts w:ascii="Arial Narrow" w:hAnsi="Arial Narrow"/>
          <w:sz w:val="14"/>
        </w:rPr>
        <w:t>marzo de</w:t>
      </w:r>
      <w:r>
        <w:rPr>
          <w:rFonts w:ascii="Arial Narrow" w:hAnsi="Arial Narrow"/>
          <w:spacing w:val="-5"/>
          <w:sz w:val="14"/>
        </w:rPr>
        <w:t> </w:t>
      </w:r>
      <w:r>
        <w:rPr>
          <w:rFonts w:ascii="Arial Narrow" w:hAnsi="Arial Narrow"/>
          <w:sz w:val="14"/>
        </w:rPr>
        <w:t>2020, y</w:t>
      </w:r>
      <w:r>
        <w:rPr>
          <w:rFonts w:ascii="Arial Narrow" w:hAnsi="Arial Narrow"/>
          <w:spacing w:val="-7"/>
          <w:sz w:val="14"/>
        </w:rPr>
        <w:t> </w:t>
      </w:r>
      <w:r>
        <w:rPr>
          <w:rFonts w:ascii="Arial Narrow" w:hAnsi="Arial Narrow"/>
          <w:sz w:val="14"/>
        </w:rPr>
        <w:t>dentro</w:t>
      </w:r>
      <w:r>
        <w:rPr>
          <w:rFonts w:ascii="Arial Narrow" w:hAnsi="Arial Narrow"/>
          <w:spacing w:val="-5"/>
          <w:sz w:val="14"/>
        </w:rPr>
        <w:t> </w:t>
      </w:r>
      <w:r>
        <w:rPr>
          <w:rFonts w:ascii="Arial Narrow" w:hAnsi="Arial Narrow"/>
          <w:sz w:val="14"/>
        </w:rPr>
        <w:t>de</w:t>
      </w:r>
      <w:r>
        <w:rPr>
          <w:rFonts w:ascii="Arial Narrow" w:hAnsi="Arial Narrow"/>
          <w:spacing w:val="-3"/>
          <w:sz w:val="14"/>
        </w:rPr>
        <w:t> </w:t>
      </w:r>
      <w:r>
        <w:rPr>
          <w:rFonts w:ascii="Arial Narrow" w:hAnsi="Arial Narrow"/>
          <w:sz w:val="14"/>
        </w:rPr>
        <w:t>los</w:t>
      </w:r>
      <w:r>
        <w:rPr>
          <w:rFonts w:ascii="Arial Narrow" w:hAnsi="Arial Narrow"/>
          <w:spacing w:val="-2"/>
          <w:sz w:val="14"/>
        </w:rPr>
        <w:t> </w:t>
      </w:r>
      <w:r>
        <w:rPr>
          <w:rFonts w:ascii="Arial Narrow" w:hAnsi="Arial Narrow"/>
          <w:sz w:val="14"/>
        </w:rPr>
        <w:t>12</w:t>
      </w:r>
      <w:r>
        <w:rPr>
          <w:rFonts w:ascii="Arial Narrow" w:hAnsi="Arial Narrow"/>
          <w:spacing w:val="-3"/>
          <w:sz w:val="14"/>
        </w:rPr>
        <w:t> </w:t>
      </w:r>
      <w:r>
        <w:rPr>
          <w:rFonts w:ascii="Arial Narrow" w:hAnsi="Arial Narrow"/>
          <w:sz w:val="14"/>
        </w:rPr>
        <w:t>meses</w:t>
      </w:r>
      <w:r>
        <w:rPr>
          <w:rFonts w:ascii="Arial Narrow" w:hAnsi="Arial Narrow"/>
          <w:spacing w:val="-3"/>
          <w:sz w:val="14"/>
        </w:rPr>
        <w:t> </w:t>
      </w:r>
      <w:r>
        <w:rPr>
          <w:rFonts w:ascii="Arial Narrow" w:hAnsi="Arial Narrow"/>
          <w:sz w:val="14"/>
        </w:rPr>
        <w:t>posteriores</w:t>
      </w:r>
      <w:r>
        <w:rPr>
          <w:rFonts w:ascii="Arial Narrow" w:hAnsi="Arial Narrow"/>
          <w:spacing w:val="-2"/>
          <w:sz w:val="14"/>
        </w:rPr>
        <w:t> </w:t>
      </w:r>
      <w:r>
        <w:rPr>
          <w:rFonts w:ascii="Arial Narrow" w:hAnsi="Arial Narrow"/>
          <w:sz w:val="14"/>
        </w:rPr>
        <w:t>a</w:t>
      </w:r>
      <w:r>
        <w:rPr>
          <w:rFonts w:ascii="Arial Narrow" w:hAnsi="Arial Narrow"/>
          <w:spacing w:val="-3"/>
          <w:sz w:val="14"/>
        </w:rPr>
        <w:t> la </w:t>
      </w:r>
      <w:r>
        <w:rPr>
          <w:rFonts w:ascii="Arial Narrow" w:hAnsi="Arial Narrow"/>
          <w:sz w:val="14"/>
        </w:rPr>
        <w:t>solicitud</w:t>
      </w:r>
      <w:r>
        <w:rPr>
          <w:rFonts w:ascii="Arial Narrow" w:hAnsi="Arial Narrow"/>
          <w:spacing w:val="4"/>
          <w:sz w:val="14"/>
        </w:rPr>
        <w:t> </w:t>
      </w:r>
      <w:r>
        <w:rPr>
          <w:rFonts w:ascii="Arial Narrow" w:hAnsi="Arial Narrow"/>
          <w:spacing w:val="2"/>
          <w:sz w:val="14"/>
        </w:rPr>
        <w:t>de</w:t>
      </w:r>
      <w:r>
        <w:rPr>
          <w:rFonts w:ascii="Arial Narrow" w:hAnsi="Arial Narrow"/>
          <w:spacing w:val="-6"/>
          <w:sz w:val="14"/>
        </w:rPr>
        <w:t> </w:t>
      </w:r>
      <w:r>
        <w:rPr>
          <w:rFonts w:ascii="Arial Narrow" w:hAnsi="Arial Narrow"/>
          <w:sz w:val="14"/>
        </w:rPr>
        <w:t>asistencia, y autocertifica que sus ingresos permanecen por debajo del límite. En algunas circunstancias, el administrador de TEDP puede permitir </w:t>
      </w:r>
      <w:r>
        <w:rPr>
          <w:rFonts w:ascii="Arial Narrow" w:hAnsi="Arial Narrow"/>
          <w:spacing w:val="-4"/>
          <w:sz w:val="14"/>
        </w:rPr>
        <w:t>la </w:t>
      </w:r>
      <w:r>
        <w:rPr>
          <w:rFonts w:ascii="Arial Narrow" w:hAnsi="Arial Narrow"/>
          <w:sz w:val="14"/>
        </w:rPr>
        <w:t>autocertificación de los ingresos, pero el inquilino aún debe poder demostrar evidencia si se</w:t>
      </w:r>
      <w:r>
        <w:rPr>
          <w:rFonts w:ascii="Arial Narrow" w:hAnsi="Arial Narrow"/>
          <w:spacing w:val="-2"/>
          <w:sz w:val="14"/>
        </w:rPr>
        <w:t> </w:t>
      </w:r>
      <w:r>
        <w:rPr>
          <w:rFonts w:ascii="Arial Narrow" w:hAnsi="Arial Narrow"/>
          <w:sz w:val="14"/>
        </w:rPr>
        <w:t>solicita.</w:t>
      </w:r>
    </w:p>
    <w:sectPr>
      <w:pgSz w:w="12240" w:h="15840"/>
      <w:pgMar w:top="760" w:bottom="280" w:left="78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Calisto MT">
    <w:altName w:val="Calisto MT"/>
    <w:charset w:val="0"/>
    <w:family w:val="roman"/>
    <w:pitch w:val="variable"/>
  </w:font>
  <w:font w:name="Arial Narrow">
    <w:altName w:val="Arial Narrow"/>
    <w:charset w:val="0"/>
    <w:family w:val="swiss"/>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04" w:hanging="92"/>
      </w:pPr>
      <w:rPr>
        <w:rFonts w:hint="default"/>
        <w:w w:val="98"/>
      </w:rPr>
    </w:lvl>
    <w:lvl w:ilvl="1">
      <w:start w:val="0"/>
      <w:numFmt w:val="bullet"/>
      <w:lvlText w:val="•"/>
      <w:lvlJc w:val="left"/>
      <w:pPr>
        <w:ind w:left="1256" w:hanging="92"/>
      </w:pPr>
      <w:rPr>
        <w:rFonts w:hint="default"/>
      </w:rPr>
    </w:lvl>
    <w:lvl w:ilvl="2">
      <w:start w:val="0"/>
      <w:numFmt w:val="bullet"/>
      <w:lvlText w:val="•"/>
      <w:lvlJc w:val="left"/>
      <w:pPr>
        <w:ind w:left="2312" w:hanging="92"/>
      </w:pPr>
      <w:rPr>
        <w:rFonts w:hint="default"/>
      </w:rPr>
    </w:lvl>
    <w:lvl w:ilvl="3">
      <w:start w:val="0"/>
      <w:numFmt w:val="bullet"/>
      <w:lvlText w:val="•"/>
      <w:lvlJc w:val="left"/>
      <w:pPr>
        <w:ind w:left="3368" w:hanging="92"/>
      </w:pPr>
      <w:rPr>
        <w:rFonts w:hint="default"/>
      </w:rPr>
    </w:lvl>
    <w:lvl w:ilvl="4">
      <w:start w:val="0"/>
      <w:numFmt w:val="bullet"/>
      <w:lvlText w:val="•"/>
      <w:lvlJc w:val="left"/>
      <w:pPr>
        <w:ind w:left="4424" w:hanging="92"/>
      </w:pPr>
      <w:rPr>
        <w:rFonts w:hint="default"/>
      </w:rPr>
    </w:lvl>
    <w:lvl w:ilvl="5">
      <w:start w:val="0"/>
      <w:numFmt w:val="bullet"/>
      <w:lvlText w:val="•"/>
      <w:lvlJc w:val="left"/>
      <w:pPr>
        <w:ind w:left="5480" w:hanging="92"/>
      </w:pPr>
      <w:rPr>
        <w:rFonts w:hint="default"/>
      </w:rPr>
    </w:lvl>
    <w:lvl w:ilvl="6">
      <w:start w:val="0"/>
      <w:numFmt w:val="bullet"/>
      <w:lvlText w:val="•"/>
      <w:lvlJc w:val="left"/>
      <w:pPr>
        <w:ind w:left="6536" w:hanging="92"/>
      </w:pPr>
      <w:rPr>
        <w:rFonts w:hint="default"/>
      </w:rPr>
    </w:lvl>
    <w:lvl w:ilvl="7">
      <w:start w:val="0"/>
      <w:numFmt w:val="bullet"/>
      <w:lvlText w:val="•"/>
      <w:lvlJc w:val="left"/>
      <w:pPr>
        <w:ind w:left="7592" w:hanging="92"/>
      </w:pPr>
      <w:rPr>
        <w:rFonts w:hint="default"/>
      </w:rPr>
    </w:lvl>
    <w:lvl w:ilvl="8">
      <w:start w:val="0"/>
      <w:numFmt w:val="bullet"/>
      <w:lvlText w:val="•"/>
      <w:lvlJc w:val="left"/>
      <w:pPr>
        <w:ind w:left="8648" w:hanging="92"/>
      </w:pPr>
      <w:rPr>
        <w:rFonts w:hint="default"/>
      </w:rPr>
    </w:lvl>
  </w:abstractNum>
  <w:abstractNum w:abstractNumId="0">
    <w:multiLevelType w:val="hybridMultilevel"/>
    <w:lvl w:ilvl="0">
      <w:start w:val="0"/>
      <w:numFmt w:val="bullet"/>
      <w:lvlText w:val=""/>
      <w:lvlJc w:val="left"/>
      <w:pPr>
        <w:ind w:left="391" w:hanging="274"/>
      </w:pPr>
      <w:rPr>
        <w:rFonts w:hint="default"/>
        <w:w w:val="100"/>
      </w:rPr>
    </w:lvl>
    <w:lvl w:ilvl="1">
      <w:start w:val="0"/>
      <w:numFmt w:val="bullet"/>
      <w:lvlText w:val="•"/>
      <w:lvlJc w:val="left"/>
      <w:pPr>
        <w:ind w:left="1436" w:hanging="274"/>
      </w:pPr>
      <w:rPr>
        <w:rFonts w:hint="default"/>
      </w:rPr>
    </w:lvl>
    <w:lvl w:ilvl="2">
      <w:start w:val="0"/>
      <w:numFmt w:val="bullet"/>
      <w:lvlText w:val="•"/>
      <w:lvlJc w:val="left"/>
      <w:pPr>
        <w:ind w:left="2472" w:hanging="274"/>
      </w:pPr>
      <w:rPr>
        <w:rFonts w:hint="default"/>
      </w:rPr>
    </w:lvl>
    <w:lvl w:ilvl="3">
      <w:start w:val="0"/>
      <w:numFmt w:val="bullet"/>
      <w:lvlText w:val="•"/>
      <w:lvlJc w:val="left"/>
      <w:pPr>
        <w:ind w:left="3508" w:hanging="274"/>
      </w:pPr>
      <w:rPr>
        <w:rFonts w:hint="default"/>
      </w:rPr>
    </w:lvl>
    <w:lvl w:ilvl="4">
      <w:start w:val="0"/>
      <w:numFmt w:val="bullet"/>
      <w:lvlText w:val="•"/>
      <w:lvlJc w:val="left"/>
      <w:pPr>
        <w:ind w:left="4544" w:hanging="274"/>
      </w:pPr>
      <w:rPr>
        <w:rFonts w:hint="default"/>
      </w:rPr>
    </w:lvl>
    <w:lvl w:ilvl="5">
      <w:start w:val="0"/>
      <w:numFmt w:val="bullet"/>
      <w:lvlText w:val="•"/>
      <w:lvlJc w:val="left"/>
      <w:pPr>
        <w:ind w:left="5580" w:hanging="274"/>
      </w:pPr>
      <w:rPr>
        <w:rFonts w:hint="default"/>
      </w:rPr>
    </w:lvl>
    <w:lvl w:ilvl="6">
      <w:start w:val="0"/>
      <w:numFmt w:val="bullet"/>
      <w:lvlText w:val="•"/>
      <w:lvlJc w:val="left"/>
      <w:pPr>
        <w:ind w:left="6616" w:hanging="274"/>
      </w:pPr>
      <w:rPr>
        <w:rFonts w:hint="default"/>
      </w:rPr>
    </w:lvl>
    <w:lvl w:ilvl="7">
      <w:start w:val="0"/>
      <w:numFmt w:val="bullet"/>
      <w:lvlText w:val="•"/>
      <w:lvlJc w:val="left"/>
      <w:pPr>
        <w:ind w:left="7652" w:hanging="274"/>
      </w:pPr>
      <w:rPr>
        <w:rFonts w:hint="default"/>
      </w:rPr>
    </w:lvl>
    <w:lvl w:ilvl="8">
      <w:start w:val="0"/>
      <w:numFmt w:val="bullet"/>
      <w:lvlText w:val="•"/>
      <w:lvlJc w:val="left"/>
      <w:pPr>
        <w:ind w:left="8688" w:hanging="274"/>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sto MT" w:hAnsi="Calisto MT" w:eastAsia="Calisto MT" w:cs="Calisto MT"/>
    </w:rPr>
  </w:style>
  <w:style w:styleId="BodyText" w:type="paragraph">
    <w:name w:val="Body Text"/>
    <w:basedOn w:val="Normal"/>
    <w:uiPriority w:val="1"/>
    <w:qFormat/>
    <w:pPr/>
    <w:rPr>
      <w:rFonts w:ascii="Calisto MT" w:hAnsi="Calisto MT" w:eastAsia="Calisto MT" w:cs="Calisto MT"/>
      <w:sz w:val="20"/>
      <w:szCs w:val="20"/>
    </w:rPr>
  </w:style>
  <w:style w:styleId="Heading1" w:type="paragraph">
    <w:name w:val="Heading 1"/>
    <w:basedOn w:val="Normal"/>
    <w:uiPriority w:val="1"/>
    <w:qFormat/>
    <w:pPr>
      <w:spacing w:before="101"/>
      <w:ind w:left="391" w:right="192" w:hanging="274"/>
      <w:jc w:val="both"/>
      <w:outlineLvl w:val="1"/>
    </w:pPr>
    <w:rPr>
      <w:rFonts w:ascii="Calisto MT" w:hAnsi="Calisto MT" w:eastAsia="Calisto MT" w:cs="Calisto MT"/>
      <w:sz w:val="22"/>
      <w:szCs w:val="22"/>
    </w:rPr>
  </w:style>
  <w:style w:styleId="Title" w:type="paragraph">
    <w:name w:val="Title"/>
    <w:basedOn w:val="Normal"/>
    <w:uiPriority w:val="1"/>
    <w:qFormat/>
    <w:pPr>
      <w:spacing w:before="107"/>
      <w:ind w:left="4456" w:right="2513" w:hanging="2194"/>
    </w:pPr>
    <w:rPr>
      <w:rFonts w:ascii="Georgia" w:hAnsi="Georgia" w:eastAsia="Georgia" w:cs="Georgia"/>
      <w:b/>
      <w:bCs/>
      <w:sz w:val="27"/>
      <w:szCs w:val="27"/>
      <w:u w:val="single" w:color="000000"/>
    </w:rPr>
  </w:style>
  <w:style w:styleId="ListParagraph" w:type="paragraph">
    <w:name w:val="List Paragraph"/>
    <w:basedOn w:val="Normal"/>
    <w:uiPriority w:val="1"/>
    <w:qFormat/>
    <w:pPr>
      <w:ind w:left="391" w:hanging="274"/>
      <w:jc w:val="both"/>
    </w:pPr>
    <w:rPr>
      <w:rFonts w:ascii="Calisto MT" w:hAnsi="Calisto MT" w:eastAsia="Calisto MT" w:cs="Calisto MT"/>
    </w:rPr>
  </w:style>
  <w:style w:styleId="TableParagraph" w:type="paragraph">
    <w:name w:val="Table Paragraph"/>
    <w:basedOn w:val="Normal"/>
    <w:uiPriority w:val="1"/>
    <w:qFormat/>
    <w:pPr>
      <w:ind w:left="455"/>
    </w:pPr>
    <w:rPr>
      <w:rFonts w:ascii="Calisto MT" w:hAnsi="Calisto MT" w:eastAsia="Calisto MT" w:cs="Calisto M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hyperlink" Target="http://www.tdhca.state.tx.us/TEDP.htm)" TargetMode="External"/><Relationship Id="rId10" Type="http://schemas.openxmlformats.org/officeDocument/2006/relationships/hyperlink" Target="http://www.txcourts.gov/eviction-diversion/" TargetMode="External"/><Relationship Id="rId11" Type="http://schemas.openxmlformats.org/officeDocument/2006/relationships/hyperlink" Target="http://www.tdhca.state.tx.us/TEDP.htm" TargetMode="External"/><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2020-10-13T19:15:51Z</dcterms:created>
  <dcterms:modified xsi:type="dcterms:W3CDTF">2020-10-13T19:15:51Z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2020-10-08T00:00:00Z</vt:filetime>
  </property>
  <property fmtid="{D5CDD505-2E9C-101B-9397-08002B2CF9AE}" pid="3" name="Creator">
    <vt:lpwstr>Adobe Acrobat Pro DC 19.12.20036</vt:lpwstr>
  </property>
  <property fmtid="{D5CDD505-2E9C-101B-9397-08002B2CF9AE}" pid="4" name="LastSaved">
    <vt:filetime>2020-10-13T00:00:00Z</vt:filetime>
  </property>
</Properties>
</file>